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5C8A" w:rsidRPr="00726E22" w:rsidRDefault="001B5DE1" w:rsidP="003E277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1B5DE1">
        <w:rPr>
          <w:rFonts w:ascii="Segoe UI" w:hAnsi="Segoe UI" w:cs="Segoe UI"/>
          <w:b/>
          <w:noProof/>
          <w:sz w:val="28"/>
        </w:rPr>
        <w:t>Новосибирский Росреестр и региональный Роскадастр ведут работу по исправлению реестровых ошибок</w:t>
      </w:r>
    </w:p>
    <w:p w:rsidR="003E277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1B5DE1" w:rsidRPr="001B5DE1" w:rsidRDefault="001B5DE1" w:rsidP="001B5DE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bookmarkStart w:id="0" w:name="_GoBack"/>
      <w:bookmarkEnd w:id="0"/>
      <w:r w:rsidRPr="001B5DE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 начала 2024 года было исправлено более 2,5 тысяч реестровых ошибок.  К наиболее распространенным реестровым ошибкам относятся: пересечение границ земельных участков, несоответствие площади участка, указанной в Едином государственном реестре недвижимости и вычисленной в соответствии с координатами характерных точек его границ, несоответствие местоположения границ участка картографическим материалам или другим документам, находящимся в распоряжении Росреестра, в том числе параллельное смещение.</w:t>
      </w:r>
    </w:p>
    <w:p w:rsidR="001B5DE1" w:rsidRPr="001B5DE1" w:rsidRDefault="001B5DE1" w:rsidP="001B5DE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1B5DE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Напоминаем, если реестровая ошибка не затрагивает права и интересы других лиц, собственник объекта недвижимости может самостоятельно обратиться в Росреестр с заявлением об исправлении ошибки. Заявление можно подать через сайт Росреестра, МФЦ или портал Госуслуги.</w:t>
      </w:r>
    </w:p>
    <w:p w:rsidR="00FB3C30" w:rsidRDefault="001B5DE1" w:rsidP="001B5DE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1B5DE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Специалисты новосибирского Росреестра и филиала ППК «Роскадастр» по Новосибирской области проводят совместные мероприятия по исправлению реестровых ошибок в сведениях Единого государственного реестра недвижимости. Работа проводится в рамках реализации государственной программы «Национальная система пространственных данных».</w:t>
      </w:r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</w:t>
      </w:r>
      <w:r w:rsidR="002621E0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ем</w:t>
      </w:r>
      <w:r w:rsidR="00B11B3D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852F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</w:t>
      </w:r>
      <w:r w:rsidRPr="00141714">
        <w:rPr>
          <w:rFonts w:ascii="Segoe UI" w:hAnsi="Segoe UI" w:cs="Segoe UI"/>
          <w:sz w:val="18"/>
          <w:szCs w:val="18"/>
        </w:rPr>
        <w:lastRenderedPageBreak/>
        <w:t xml:space="preserve">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2621E0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history="1">
        <w:r w:rsidRPr="003E08DB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oko@r</w:t>
        </w:r>
        <w:r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54</w:t>
        </w:r>
        <w:r w:rsidRPr="003E08DB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9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10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1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2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3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4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C0B" w:rsidRDefault="00907C0B" w:rsidP="00747FDB">
      <w:pPr>
        <w:spacing w:after="0" w:line="240" w:lineRule="auto"/>
      </w:pPr>
      <w:r>
        <w:separator/>
      </w:r>
    </w:p>
  </w:endnote>
  <w:endnote w:type="continuationSeparator" w:id="0">
    <w:p w:rsidR="00907C0B" w:rsidRDefault="00907C0B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C0B" w:rsidRDefault="00907C0B" w:rsidP="00747FDB">
      <w:pPr>
        <w:spacing w:after="0" w:line="240" w:lineRule="auto"/>
      </w:pPr>
      <w:r>
        <w:separator/>
      </w:r>
    </w:p>
  </w:footnote>
  <w:footnote w:type="continuationSeparator" w:id="0">
    <w:p w:rsidR="00907C0B" w:rsidRDefault="00907C0B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13B" w:rsidRDefault="008F413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B5DE1"/>
    <w:rsid w:val="001C7A54"/>
    <w:rsid w:val="00203E51"/>
    <w:rsid w:val="00256153"/>
    <w:rsid w:val="002621E0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07C0B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50822"/>
  <w15:docId w15:val="{76CCDDA5-E764-458F-AEB8-F9C03F97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Сидорова Юлия Алексеевна</cp:lastModifiedBy>
  <cp:revision>9</cp:revision>
  <cp:lastPrinted>2022-01-19T07:30:00Z</cp:lastPrinted>
  <dcterms:created xsi:type="dcterms:W3CDTF">2023-04-24T06:32:00Z</dcterms:created>
  <dcterms:modified xsi:type="dcterms:W3CDTF">2024-05-20T09:11:00Z</dcterms:modified>
</cp:coreProperties>
</file>