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3CC3" w:rsidRDefault="001E696C">
      <w:pPr>
        <w:ind w:right="-2"/>
        <w:jc w:val="center"/>
        <w:outlineLvl w:val="0"/>
        <w:rPr>
          <w:caps/>
          <w:sz w:val="28"/>
          <w:szCs w:val="28"/>
        </w:rPr>
      </w:pPr>
      <w:r>
        <w:rPr>
          <w:noProof/>
        </w:rPr>
        <w:drawing>
          <wp:inline distT="0" distB="0" distL="0" distR="0">
            <wp:extent cx="586740" cy="678180"/>
            <wp:effectExtent l="0" t="0" r="0" b="0"/>
            <wp:docPr id="1" name="Рисунок 1" descr="Pict00071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Pict0007111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78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3CC3" w:rsidRDefault="00B63CC3">
      <w:pPr>
        <w:ind w:right="-2"/>
        <w:jc w:val="center"/>
        <w:outlineLvl w:val="0"/>
        <w:rPr>
          <w:sz w:val="28"/>
          <w:szCs w:val="28"/>
        </w:rPr>
      </w:pPr>
    </w:p>
    <w:p w:rsidR="00B63CC3" w:rsidRDefault="001E696C">
      <w:pPr>
        <w:pStyle w:val="8"/>
        <w:spacing w:before="0" w:after="0"/>
        <w:ind w:right="-2"/>
        <w:jc w:val="center"/>
        <w:rPr>
          <w:b/>
          <w:bCs/>
          <w:i w:val="0"/>
          <w:spacing w:val="1"/>
          <w:sz w:val="28"/>
          <w:szCs w:val="28"/>
        </w:rPr>
      </w:pPr>
      <w:r>
        <w:rPr>
          <w:b/>
          <w:bCs/>
          <w:i w:val="0"/>
          <w:spacing w:val="1"/>
          <w:sz w:val="28"/>
          <w:szCs w:val="28"/>
        </w:rPr>
        <w:t>АДМИНИСТРАЦИЯ ОРДЫНСКОГО РАЙОНА</w:t>
      </w:r>
    </w:p>
    <w:p w:rsidR="00B63CC3" w:rsidRDefault="001E696C">
      <w:pPr>
        <w:pStyle w:val="8"/>
        <w:spacing w:before="0" w:after="0"/>
        <w:ind w:right="-2"/>
        <w:jc w:val="center"/>
        <w:rPr>
          <w:b/>
          <w:bCs/>
          <w:i w:val="0"/>
          <w:spacing w:val="1"/>
          <w:sz w:val="28"/>
          <w:szCs w:val="28"/>
        </w:rPr>
      </w:pPr>
      <w:r>
        <w:rPr>
          <w:b/>
          <w:bCs/>
          <w:i w:val="0"/>
          <w:spacing w:val="1"/>
          <w:sz w:val="28"/>
          <w:szCs w:val="28"/>
        </w:rPr>
        <w:t>НОВОСИБИРСКОЙ ОБЛАСТИ</w:t>
      </w:r>
    </w:p>
    <w:p w:rsidR="00B63CC3" w:rsidRDefault="00B63CC3">
      <w:pPr>
        <w:ind w:right="-2"/>
        <w:jc w:val="center"/>
        <w:rPr>
          <w:b/>
          <w:bCs/>
          <w:sz w:val="28"/>
          <w:szCs w:val="28"/>
        </w:rPr>
      </w:pPr>
    </w:p>
    <w:p w:rsidR="00B63CC3" w:rsidRDefault="001E696C">
      <w:pPr>
        <w:pStyle w:val="1"/>
        <w:ind w:right="-2"/>
      </w:pPr>
      <w:r>
        <w:t>РАСПОРЯЖЕНИЕ</w:t>
      </w:r>
    </w:p>
    <w:p w:rsidR="00B63CC3" w:rsidRDefault="00724369">
      <w:pPr>
        <w:ind w:right="-2"/>
        <w:jc w:val="center"/>
        <w:rPr>
          <w:sz w:val="28"/>
          <w:szCs w:val="28"/>
        </w:rPr>
      </w:pPr>
      <w:r>
        <w:rPr>
          <w:noProof/>
        </w:rPr>
        <w:drawing>
          <wp:anchor distT="0" distB="0" distL="0" distR="0" simplePos="0" relativeHeight="3" behindDoc="0" locked="0" layoutInCell="0" allowOverlap="1" wp14:anchorId="451990E5" wp14:editId="00D880BB">
            <wp:simplePos x="0" y="0"/>
            <wp:positionH relativeFrom="character">
              <wp:posOffset>-880600</wp:posOffset>
            </wp:positionH>
            <wp:positionV relativeFrom="line">
              <wp:posOffset>205105</wp:posOffset>
            </wp:positionV>
            <wp:extent cx="2893695" cy="252095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63CC3" w:rsidRDefault="001E696C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proofErr w:type="gramStart"/>
      <w:r>
        <w:rPr>
          <w:color w:val="DDD9C3"/>
          <w:sz w:val="28"/>
          <w:szCs w:val="28"/>
        </w:rPr>
        <w:t>_</w:t>
      </w:r>
      <w:r>
        <w:rPr>
          <w:color w:val="DDD9C3"/>
          <w:sz w:val="28"/>
          <w:szCs w:val="28"/>
          <w:u w:val="single"/>
        </w:rPr>
        <w:t xml:space="preserve">  </w:t>
      </w:r>
      <w:r>
        <w:rPr>
          <w:color w:val="DDD9C3"/>
          <w:sz w:val="28"/>
          <w:szCs w:val="28"/>
        </w:rPr>
        <w:t>_</w:t>
      </w:r>
      <w:proofErr w:type="gramEnd"/>
    </w:p>
    <w:p w:rsidR="00B63CC3" w:rsidRDefault="00B63CC3">
      <w:pPr>
        <w:ind w:right="-2"/>
        <w:jc w:val="center"/>
        <w:rPr>
          <w:sz w:val="28"/>
          <w:szCs w:val="28"/>
        </w:rPr>
      </w:pPr>
    </w:p>
    <w:p w:rsidR="00B63CC3" w:rsidRDefault="001E696C">
      <w:pPr>
        <w:ind w:right="-2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Ордынское</w:t>
      </w:r>
    </w:p>
    <w:p w:rsidR="00B63CC3" w:rsidRDefault="00B63CC3">
      <w:pPr>
        <w:ind w:right="-2"/>
        <w:jc w:val="both"/>
        <w:rPr>
          <w:sz w:val="28"/>
          <w:szCs w:val="28"/>
        </w:rPr>
      </w:pPr>
    </w:p>
    <w:p w:rsidR="00B63CC3" w:rsidRDefault="001E696C">
      <w:pPr>
        <w:ind w:right="-2"/>
        <w:jc w:val="center"/>
        <w:rPr>
          <w:sz w:val="28"/>
          <w:szCs w:val="28"/>
        </w:rPr>
      </w:pPr>
      <w:bookmarkStart w:id="0" w:name="Par1"/>
      <w:bookmarkEnd w:id="0"/>
      <w:r>
        <w:rPr>
          <w:rFonts w:eastAsia="Times New Roman"/>
          <w:bCs/>
          <w:sz w:val="28"/>
          <w:szCs w:val="28"/>
        </w:rPr>
        <w:t xml:space="preserve">Об отнесении земельных участков </w:t>
      </w:r>
      <w:r>
        <w:rPr>
          <w:sz w:val="28"/>
          <w:szCs w:val="28"/>
        </w:rPr>
        <w:t>к определенной категории риска</w:t>
      </w:r>
    </w:p>
    <w:p w:rsidR="00B63CC3" w:rsidRDefault="00B63CC3">
      <w:pPr>
        <w:ind w:right="-2"/>
        <w:jc w:val="both"/>
        <w:rPr>
          <w:sz w:val="28"/>
          <w:szCs w:val="28"/>
        </w:rPr>
      </w:pPr>
    </w:p>
    <w:p w:rsidR="00B63CC3" w:rsidRDefault="001E696C">
      <w:pPr>
        <w:shd w:val="clear" w:color="auto" w:fill="FFFFFF"/>
        <w:ind w:firstLine="45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 соответствии с пунктами 2.3, 2.7 «Положения о муниципальном земельном контроле в границах Ордынского района Новосибирской области», утвержденного </w:t>
      </w:r>
      <w:r>
        <w:rPr>
          <w:sz w:val="28"/>
          <w:szCs w:val="28"/>
        </w:rPr>
        <w:t xml:space="preserve">решением Совета депутатов Ордынского района Новосибирской области от 23.11.2021 года № 81, в целях </w:t>
      </w:r>
      <w:r>
        <w:rPr>
          <w:rFonts w:eastAsiaTheme="minorHAnsi"/>
          <w:sz w:val="28"/>
          <w:szCs w:val="28"/>
          <w:lang w:eastAsia="en-US"/>
        </w:rPr>
        <w:t>повышения эффективности и результативности муниципального земельного контроля</w:t>
      </w:r>
      <w:r>
        <w:rPr>
          <w:rFonts w:eastAsia="Times New Roman"/>
          <w:sz w:val="28"/>
          <w:szCs w:val="28"/>
        </w:rPr>
        <w:t>:</w:t>
      </w:r>
    </w:p>
    <w:p w:rsidR="00B63CC3" w:rsidRDefault="001E696C">
      <w:pPr>
        <w:shd w:val="clear" w:color="auto" w:fill="FFFFFF"/>
        <w:ind w:firstLine="426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1.Утвердить перечень земельных участков, </w:t>
      </w:r>
      <w:r>
        <w:rPr>
          <w:sz w:val="28"/>
          <w:szCs w:val="28"/>
        </w:rPr>
        <w:t>используемых гражданами, юридическими лицами и индивидуальными предпринимателями</w:t>
      </w:r>
      <w:r>
        <w:rPr>
          <w:rFonts w:eastAsia="Times New Roman"/>
          <w:sz w:val="28"/>
          <w:szCs w:val="28"/>
        </w:rPr>
        <w:t xml:space="preserve">, в границах </w:t>
      </w:r>
      <w:proofErr w:type="spellStart"/>
      <w:r>
        <w:rPr>
          <w:rFonts w:eastAsia="Times New Roman"/>
          <w:sz w:val="28"/>
          <w:szCs w:val="28"/>
        </w:rPr>
        <w:t>Новопичуговского</w:t>
      </w:r>
      <w:proofErr w:type="spellEnd"/>
      <w:r>
        <w:rPr>
          <w:rFonts w:eastAsia="Times New Roman"/>
          <w:sz w:val="28"/>
          <w:szCs w:val="28"/>
        </w:rPr>
        <w:t xml:space="preserve"> сельсовета Ордынского района Новосибирской области которым присвоена категория умеренного риска согласно приложению, к настоящему распоряжению.</w:t>
      </w:r>
    </w:p>
    <w:p w:rsidR="00B63CC3" w:rsidRDefault="001E696C">
      <w:pPr>
        <w:shd w:val="clear" w:color="auto" w:fill="FFFFFF"/>
        <w:ind w:firstLine="426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2.Перечень земельных участков, </w:t>
      </w:r>
      <w:r>
        <w:rPr>
          <w:sz w:val="28"/>
          <w:szCs w:val="28"/>
        </w:rPr>
        <w:t>используемых гражданами, юридическими лицами и индивидуальными предпринимателями</w:t>
      </w:r>
      <w:r>
        <w:rPr>
          <w:rFonts w:eastAsia="Times New Roman"/>
          <w:sz w:val="28"/>
          <w:szCs w:val="28"/>
        </w:rPr>
        <w:t xml:space="preserve">, в границах Ордынского района Новосибирской области разместить на официальном сайте в разделе «Муниципальный контроль, Муниципальный земельный контроль, Управление рисками» </w:t>
      </w:r>
      <w:r>
        <w:rPr>
          <w:sz w:val="28"/>
          <w:szCs w:val="28"/>
        </w:rPr>
        <w:t>администрации Ордынского района Новосибирской области в информационно-телекоммуникационной сети «Интернет».</w:t>
      </w:r>
    </w:p>
    <w:p w:rsidR="00B63CC3" w:rsidRDefault="001E696C">
      <w:pPr>
        <w:pStyle w:val="30"/>
        <w:tabs>
          <w:tab w:val="left" w:pos="993"/>
        </w:tabs>
        <w:spacing w:after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3.Контроль за исполнением настоящего распоряжения возложить на заместителя главы администрации Ордынского района Новосибирской области Склярову Г.Д.</w:t>
      </w:r>
    </w:p>
    <w:p w:rsidR="00B63CC3" w:rsidRDefault="00B63CC3">
      <w:pPr>
        <w:ind w:right="-2" w:firstLine="567"/>
        <w:jc w:val="both"/>
        <w:rPr>
          <w:sz w:val="28"/>
          <w:szCs w:val="28"/>
          <w:u w:val="single"/>
        </w:rPr>
      </w:pPr>
    </w:p>
    <w:p w:rsidR="00B63CC3" w:rsidRDefault="00B63CC3">
      <w:pPr>
        <w:ind w:right="-2" w:firstLine="567"/>
        <w:jc w:val="both"/>
        <w:rPr>
          <w:sz w:val="28"/>
          <w:szCs w:val="28"/>
          <w:u w:val="single"/>
        </w:rPr>
      </w:pPr>
    </w:p>
    <w:p w:rsidR="00B63CC3" w:rsidRDefault="00B63CC3">
      <w:pPr>
        <w:ind w:right="-2" w:firstLine="567"/>
        <w:jc w:val="both"/>
        <w:rPr>
          <w:sz w:val="28"/>
          <w:szCs w:val="28"/>
          <w:u w:val="single"/>
        </w:rPr>
      </w:pPr>
    </w:p>
    <w:p w:rsidR="00B63CC3" w:rsidRDefault="001E696C">
      <w:pPr>
        <w:pStyle w:val="formattexttopleveltext"/>
        <w:shd w:val="clear" w:color="auto" w:fill="FFFFFF"/>
        <w:spacing w:beforeAutospacing="0" w:afterAutospacing="0"/>
        <w:textAlignment w:val="baseline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 xml:space="preserve">Глава Ордынского района </w:t>
      </w:r>
    </w:p>
    <w:p w:rsidR="00B63CC3" w:rsidRDefault="001E696C">
      <w:pPr>
        <w:ind w:right="-2"/>
        <w:rPr>
          <w:sz w:val="28"/>
          <w:szCs w:val="28"/>
        </w:rPr>
      </w:pPr>
      <w:r>
        <w:rPr>
          <w:spacing w:val="1"/>
          <w:sz w:val="28"/>
          <w:szCs w:val="28"/>
        </w:rPr>
        <w:t>Новосибирской области</w:t>
      </w:r>
      <w:r>
        <w:rPr>
          <w:rStyle w:val="apple-converted-space"/>
          <w:spacing w:val="1"/>
          <w:sz w:val="28"/>
          <w:szCs w:val="28"/>
        </w:rPr>
        <w:t xml:space="preserve">                                                                                 </w:t>
      </w:r>
      <w:r>
        <w:rPr>
          <w:sz w:val="28"/>
          <w:szCs w:val="28"/>
        </w:rPr>
        <w:t>О.А. Орел</w:t>
      </w:r>
    </w:p>
    <w:p w:rsidR="00B63CC3" w:rsidRDefault="001E696C">
      <w:pPr>
        <w:ind w:right="-2"/>
        <w:jc w:val="center"/>
        <w:rPr>
          <w:color w:val="DDD9C3"/>
          <w:sz w:val="26"/>
          <w:szCs w:val="26"/>
        </w:rPr>
      </w:pPr>
      <w:r>
        <w:rPr>
          <w:color w:val="DDD9C3"/>
          <w:sz w:val="26"/>
          <w:szCs w:val="26"/>
        </w:rPr>
        <w:t xml:space="preserve">                </w:t>
      </w:r>
    </w:p>
    <w:p w:rsidR="00B63CC3" w:rsidRDefault="001E696C">
      <w:pPr>
        <w:ind w:right="-2"/>
        <w:jc w:val="center"/>
        <w:rPr>
          <w:sz w:val="28"/>
          <w:szCs w:val="28"/>
        </w:rPr>
      </w:pPr>
      <w:r>
        <w:rPr>
          <w:color w:val="DDD9C3"/>
          <w:sz w:val="26"/>
          <w:szCs w:val="26"/>
        </w:rPr>
        <w:t xml:space="preserve">                               </w:t>
      </w:r>
      <w:bookmarkStart w:id="1" w:name="_GoBack"/>
      <w:bookmarkEnd w:id="1"/>
    </w:p>
    <w:p w:rsidR="00B63CC3" w:rsidRDefault="00B63CC3">
      <w:pPr>
        <w:ind w:right="-2"/>
        <w:rPr>
          <w:sz w:val="28"/>
          <w:szCs w:val="28"/>
        </w:rPr>
      </w:pPr>
    </w:p>
    <w:p w:rsidR="00B63CC3" w:rsidRDefault="00B63CC3">
      <w:pPr>
        <w:tabs>
          <w:tab w:val="left" w:pos="9637"/>
        </w:tabs>
        <w:ind w:right="-2"/>
        <w:jc w:val="both"/>
      </w:pPr>
    </w:p>
    <w:p w:rsidR="00B63CC3" w:rsidRDefault="00B63CC3">
      <w:pPr>
        <w:tabs>
          <w:tab w:val="left" w:pos="9637"/>
        </w:tabs>
        <w:ind w:right="-2"/>
        <w:jc w:val="both"/>
      </w:pPr>
    </w:p>
    <w:p w:rsidR="00B63CC3" w:rsidRDefault="00B63CC3">
      <w:pPr>
        <w:tabs>
          <w:tab w:val="left" w:pos="9637"/>
        </w:tabs>
        <w:ind w:right="-2"/>
        <w:jc w:val="both"/>
      </w:pPr>
    </w:p>
    <w:p w:rsidR="00B63CC3" w:rsidRDefault="001E696C">
      <w:pPr>
        <w:tabs>
          <w:tab w:val="left" w:pos="9637"/>
        </w:tabs>
        <w:ind w:right="-2"/>
        <w:jc w:val="both"/>
        <w:rPr>
          <w:sz w:val="16"/>
          <w:szCs w:val="16"/>
        </w:rPr>
      </w:pPr>
      <w:r>
        <w:rPr>
          <w:sz w:val="16"/>
          <w:szCs w:val="16"/>
        </w:rPr>
        <w:t>А.В. Головлев</w:t>
      </w:r>
    </w:p>
    <w:p w:rsidR="00B63CC3" w:rsidRDefault="001E696C">
      <w:pPr>
        <w:ind w:right="-2"/>
        <w:rPr>
          <w:sz w:val="16"/>
          <w:szCs w:val="16"/>
        </w:rPr>
      </w:pPr>
      <w:r>
        <w:rPr>
          <w:sz w:val="16"/>
          <w:szCs w:val="16"/>
        </w:rPr>
        <w:t>8(38359) 21-645</w:t>
      </w:r>
    </w:p>
    <w:p w:rsidR="00B63CC3" w:rsidRDefault="00B63CC3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</w:p>
    <w:p w:rsidR="00B63CC3" w:rsidRDefault="00B63CC3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sz w:val="24"/>
          <w:szCs w:val="24"/>
          <w:lang w:eastAsia="ru-RU" w:bidi="ru-RU"/>
        </w:rPr>
      </w:pPr>
    </w:p>
    <w:p w:rsidR="00B63CC3" w:rsidRDefault="001E696C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lastRenderedPageBreak/>
        <w:t>ПРИЛОЖЕНИЕ</w:t>
      </w:r>
    </w:p>
    <w:p w:rsidR="00B63CC3" w:rsidRDefault="001E696C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УТВЕРЖДЕН</w:t>
      </w:r>
    </w:p>
    <w:p w:rsidR="00B63CC3" w:rsidRDefault="001E696C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>Распоряжением администрации</w:t>
      </w:r>
    </w:p>
    <w:p w:rsidR="00B63CC3" w:rsidRDefault="001E696C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sz w:val="24"/>
          <w:szCs w:val="24"/>
        </w:rPr>
      </w:pPr>
      <w:r>
        <w:rPr>
          <w:color w:val="000000"/>
          <w:sz w:val="24"/>
          <w:szCs w:val="24"/>
          <w:lang w:eastAsia="ru-RU" w:bidi="ru-RU"/>
        </w:rPr>
        <w:t xml:space="preserve">Ордынского </w:t>
      </w:r>
      <w:r>
        <w:rPr>
          <w:sz w:val="24"/>
          <w:szCs w:val="24"/>
        </w:rPr>
        <w:t>района</w:t>
      </w:r>
    </w:p>
    <w:p w:rsidR="00B63CC3" w:rsidRDefault="00724369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sz w:val="24"/>
          <w:szCs w:val="24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0" allowOverlap="1" wp14:anchorId="5EA7BBF1" wp14:editId="63E1F500">
            <wp:simplePos x="0" y="0"/>
            <wp:positionH relativeFrom="character">
              <wp:posOffset>-575209</wp:posOffset>
            </wp:positionH>
            <wp:positionV relativeFrom="line">
              <wp:posOffset>188595</wp:posOffset>
            </wp:positionV>
            <wp:extent cx="2893695" cy="252095"/>
            <wp:effectExtent l="0" t="0" r="0" b="0"/>
            <wp:wrapNone/>
            <wp:docPr id="4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696C">
        <w:rPr>
          <w:sz w:val="24"/>
          <w:szCs w:val="24"/>
        </w:rPr>
        <w:t>Новосибирской области</w:t>
      </w:r>
    </w:p>
    <w:p w:rsidR="00B63CC3" w:rsidRDefault="001E696C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sz w:val="24"/>
          <w:szCs w:val="24"/>
          <w:lang w:eastAsia="ru-RU" w:bidi="ru-RU"/>
        </w:rPr>
      </w:pPr>
      <w:r>
        <w:rPr>
          <w:sz w:val="24"/>
          <w:szCs w:val="24"/>
        </w:rPr>
        <w:t xml:space="preserve">от </w:t>
      </w:r>
      <w:proofErr w:type="gramStart"/>
      <w:r>
        <w:rPr>
          <w:color w:val="DDD9C3"/>
          <w:sz w:val="24"/>
          <w:szCs w:val="24"/>
        </w:rPr>
        <w:t>_</w:t>
      </w:r>
      <w:r>
        <w:rPr>
          <w:color w:val="DDD9C3"/>
          <w:sz w:val="24"/>
          <w:szCs w:val="24"/>
          <w:u w:val="single"/>
        </w:rPr>
        <w:t>[</w:t>
      </w:r>
      <w:proofErr w:type="gramEnd"/>
      <w:r>
        <w:rPr>
          <w:color w:val="DDD9C3"/>
          <w:sz w:val="24"/>
          <w:szCs w:val="24"/>
          <w:u w:val="single"/>
        </w:rPr>
        <w:t>МЕСТО ДЛЯ ШТАМПА]</w:t>
      </w:r>
      <w:r>
        <w:rPr>
          <w:color w:val="DDD9C3"/>
          <w:sz w:val="24"/>
          <w:szCs w:val="24"/>
        </w:rPr>
        <w:t>_</w:t>
      </w:r>
    </w:p>
    <w:p w:rsidR="00B63CC3" w:rsidRDefault="00B63CC3">
      <w:pPr>
        <w:pStyle w:val="20"/>
        <w:shd w:val="clear" w:color="auto" w:fill="auto"/>
        <w:tabs>
          <w:tab w:val="left" w:pos="8591"/>
        </w:tabs>
        <w:ind w:firstLine="360"/>
        <w:jc w:val="right"/>
        <w:rPr>
          <w:color w:val="000000"/>
          <w:lang w:eastAsia="ru-RU" w:bidi="ru-RU"/>
        </w:rPr>
      </w:pPr>
    </w:p>
    <w:tbl>
      <w:tblPr>
        <w:tblStyle w:val="ac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705"/>
        <w:gridCol w:w="3260"/>
        <w:gridCol w:w="1417"/>
        <w:gridCol w:w="4536"/>
      </w:tblGrid>
      <w:tr w:rsidR="00B63CC3">
        <w:trPr>
          <w:trHeight w:val="457"/>
          <w:jc w:val="center"/>
        </w:trPr>
        <w:tc>
          <w:tcPr>
            <w:tcW w:w="9917" w:type="dxa"/>
            <w:gridSpan w:val="4"/>
            <w:vAlign w:val="center"/>
          </w:tcPr>
          <w:p w:rsidR="00B63CC3" w:rsidRDefault="001E696C">
            <w:pPr>
              <w:pStyle w:val="20"/>
              <w:shd w:val="clear" w:color="auto" w:fill="auto"/>
              <w:tabs>
                <w:tab w:val="left" w:pos="1890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333333"/>
                <w:sz w:val="24"/>
                <w:szCs w:val="24"/>
              </w:rPr>
              <w:t xml:space="preserve">Перечень земельных участков, </w:t>
            </w:r>
            <w:r>
              <w:rPr>
                <w:b/>
                <w:sz w:val="24"/>
                <w:szCs w:val="24"/>
              </w:rPr>
              <w:t>используемых гражданами, юридическими лицами и индивидуальными предпринимателями</w:t>
            </w:r>
            <w:r>
              <w:rPr>
                <w:b/>
                <w:color w:val="333333"/>
                <w:sz w:val="24"/>
                <w:szCs w:val="24"/>
              </w:rPr>
              <w:t>, в границах Ордынского района Новосибирской области</w:t>
            </w:r>
          </w:p>
        </w:tc>
      </w:tr>
      <w:tr w:rsidR="00B63CC3">
        <w:trPr>
          <w:trHeight w:val="833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pStyle w:val="20"/>
              <w:shd w:val="clear" w:color="auto" w:fill="auto"/>
              <w:tabs>
                <w:tab w:val="left" w:pos="270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pStyle w:val="20"/>
              <w:shd w:val="clear" w:color="auto" w:fill="auto"/>
              <w:tabs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Кадастровый номер или адрес земельного участка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pStyle w:val="20"/>
              <w:shd w:val="clear" w:color="auto" w:fill="auto"/>
              <w:tabs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Категория риска</w:t>
            </w:r>
          </w:p>
        </w:tc>
        <w:tc>
          <w:tcPr>
            <w:tcW w:w="4536" w:type="dxa"/>
            <w:vAlign w:val="center"/>
          </w:tcPr>
          <w:p w:rsidR="00B63CC3" w:rsidRDefault="001E696C">
            <w:pPr>
              <w:pStyle w:val="20"/>
              <w:shd w:val="clear" w:color="auto" w:fill="auto"/>
              <w:tabs>
                <w:tab w:val="left" w:pos="555"/>
                <w:tab w:val="left" w:pos="8591"/>
              </w:tabs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Реквизит решения о присвоении земельному участку категории риска</w:t>
            </w: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54:20:022616:36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 w:val="restart"/>
            <w:vAlign w:val="center"/>
          </w:tcPr>
          <w:p w:rsidR="00B63CC3" w:rsidRDefault="001E696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Распоряжение </w:t>
            </w:r>
          </w:p>
          <w:p w:rsidR="00B63CC3" w:rsidRDefault="00724369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0" distR="0" simplePos="0" relativeHeight="251661312" behindDoc="0" locked="0" layoutInCell="0" allowOverlap="1" wp14:anchorId="182E7892" wp14:editId="49D43F2C">
                  <wp:simplePos x="0" y="0"/>
                  <wp:positionH relativeFrom="character">
                    <wp:posOffset>-1129665</wp:posOffset>
                  </wp:positionH>
                  <wp:positionV relativeFrom="line">
                    <wp:posOffset>146685</wp:posOffset>
                  </wp:positionV>
                  <wp:extent cx="2893695" cy="252095"/>
                  <wp:effectExtent l="0" t="0" r="1905" b="0"/>
                  <wp:wrapNone/>
                  <wp:docPr id="7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3695" cy="252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63CC3" w:rsidRDefault="001E696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4"/>
                <w:szCs w:val="24"/>
              </w:rPr>
              <w:t xml:space="preserve">от </w:t>
            </w:r>
            <w:proofErr w:type="gramStart"/>
            <w:r>
              <w:rPr>
                <w:color w:val="DDD9C3"/>
                <w:sz w:val="24"/>
                <w:szCs w:val="24"/>
              </w:rPr>
              <w:t>_</w:t>
            </w:r>
            <w:r>
              <w:rPr>
                <w:color w:val="DDD9C3"/>
                <w:sz w:val="24"/>
                <w:szCs w:val="24"/>
                <w:u w:val="single"/>
              </w:rPr>
              <w:t>[</w:t>
            </w:r>
            <w:proofErr w:type="gramEnd"/>
            <w:r>
              <w:rPr>
                <w:color w:val="DDD9C3"/>
                <w:sz w:val="24"/>
                <w:szCs w:val="24"/>
                <w:u w:val="single"/>
              </w:rPr>
              <w:t>МЕСТО ДЛЯ ШТАМПА]</w:t>
            </w:r>
            <w:r>
              <w:rPr>
                <w:color w:val="DDD9C3"/>
                <w:sz w:val="24"/>
                <w:szCs w:val="24"/>
              </w:rPr>
              <w:t>_</w:t>
            </w:r>
            <w:r w:rsidR="00724369">
              <w:rPr>
                <w:noProof/>
              </w:rPr>
              <w:t xml:space="preserve"> </w:t>
            </w: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54:20:022612:30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54:20:022438:2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54:20:022438:5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54:20:022438:18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54:20:022438:116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54:20:022911:17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54:20:022911:12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54:20:041002:5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54:20:041002:20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54:20:041002:21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54:20:041002:22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54:20:041001:16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>54:20:041001:15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54:20:041001:2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54:20:041001:1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54:20:041001:4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54:20:040801:17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54:20:040801:21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54:20:040801:13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54:20:040803:25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54:20:040803:48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54:20:040807:21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54:20:040807:19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54:20:040810:3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63CC3">
        <w:trPr>
          <w:trHeight w:hRule="exact" w:val="397"/>
          <w:jc w:val="center"/>
        </w:trPr>
        <w:tc>
          <w:tcPr>
            <w:tcW w:w="704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3260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54:20:040810:18</w:t>
            </w:r>
          </w:p>
        </w:tc>
        <w:tc>
          <w:tcPr>
            <w:tcW w:w="1417" w:type="dxa"/>
            <w:vAlign w:val="center"/>
          </w:tcPr>
          <w:p w:rsidR="00B63CC3" w:rsidRDefault="001E696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умеренный</w:t>
            </w:r>
          </w:p>
        </w:tc>
        <w:tc>
          <w:tcPr>
            <w:tcW w:w="4536" w:type="dxa"/>
            <w:vMerge/>
            <w:vAlign w:val="center"/>
          </w:tcPr>
          <w:p w:rsidR="00B63CC3" w:rsidRDefault="00B63CC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B63CC3" w:rsidRDefault="00B63CC3">
      <w:pPr>
        <w:ind w:right="-2"/>
        <w:rPr>
          <w:sz w:val="16"/>
          <w:szCs w:val="16"/>
        </w:rPr>
      </w:pPr>
    </w:p>
    <w:sectPr w:rsidR="00B63CC3">
      <w:headerReference w:type="default" r:id="rId8"/>
      <w:pgSz w:w="11906" w:h="16838"/>
      <w:pgMar w:top="709" w:right="566" w:bottom="709" w:left="1418" w:header="397" w:footer="0" w:gutter="0"/>
      <w:cols w:space="720"/>
      <w:formProt w:val="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696C" w:rsidRDefault="001E696C">
      <w:r>
        <w:separator/>
      </w:r>
    </w:p>
  </w:endnote>
  <w:endnote w:type="continuationSeparator" w:id="0">
    <w:p w:rsidR="001E696C" w:rsidRDefault="001E6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696C" w:rsidRDefault="001E696C">
      <w:r>
        <w:separator/>
      </w:r>
    </w:p>
  </w:footnote>
  <w:footnote w:type="continuationSeparator" w:id="0">
    <w:p w:rsidR="001E696C" w:rsidRDefault="001E69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CC3" w:rsidRDefault="00B63CC3">
    <w:pPr>
      <w:pStyle w:val="a9"/>
      <w:jc w:val="right"/>
      <w:rPr>
        <w:b/>
        <w:bCs/>
        <w:sz w:val="14"/>
        <w:szCs w:val="14"/>
      </w:rPr>
    </w:pPr>
  </w:p>
  <w:p w:rsidR="00B63CC3" w:rsidRDefault="00B63CC3">
    <w:pPr>
      <w:pStyle w:val="a9"/>
      <w:jc w:val="right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CC3"/>
    <w:rsid w:val="001E696C"/>
    <w:rsid w:val="00724369"/>
    <w:rsid w:val="00B63CC3"/>
    <w:rsid w:val="00C2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060927-702F-4019-B4D8-CD46446C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4F1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uiPriority w:val="9"/>
    <w:qFormat/>
    <w:rsid w:val="000B626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0"/>
    <w:uiPriority w:val="9"/>
    <w:qFormat/>
    <w:rsid w:val="000B6261"/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character" w:customStyle="1" w:styleId="a3">
    <w:name w:val="Верхний колонтитул Знак"/>
    <w:basedOn w:val="a0"/>
    <w:uiPriority w:val="99"/>
    <w:qFormat/>
    <w:rsid w:val="000B6261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4">
    <w:name w:val="Текст выноски Знак"/>
    <w:basedOn w:val="a0"/>
    <w:uiPriority w:val="99"/>
    <w:semiHidden/>
    <w:qFormat/>
    <w:rsid w:val="00065999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qFormat/>
    <w:rsid w:val="004C7DA5"/>
  </w:style>
  <w:style w:type="character" w:customStyle="1" w:styleId="fontstyle01">
    <w:name w:val="fontstyle01"/>
    <w:basedOn w:val="a0"/>
    <w:qFormat/>
    <w:rsid w:val="0019218A"/>
    <w:rPr>
      <w:rFonts w:ascii="TimesNewRomanPSMT" w:hAnsi="TimesNewRomanPSMT"/>
      <w:b w:val="0"/>
      <w:bCs w:val="0"/>
      <w:i w:val="0"/>
      <w:iCs w:val="0"/>
      <w:color w:val="000000"/>
      <w:sz w:val="20"/>
      <w:szCs w:val="20"/>
    </w:rPr>
  </w:style>
  <w:style w:type="character" w:customStyle="1" w:styleId="3">
    <w:name w:val="Основной текст 3 Знак"/>
    <w:basedOn w:val="a0"/>
    <w:link w:val="3"/>
    <w:uiPriority w:val="99"/>
    <w:qFormat/>
    <w:rsid w:val="00311FF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qFormat/>
    <w:rsid w:val="00E57A9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5">
    <w:name w:val="Нижний колонтитул Знак"/>
    <w:basedOn w:val="a0"/>
    <w:uiPriority w:val="99"/>
    <w:qFormat/>
    <w:rsid w:val="00E57A91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HeaderandFooter">
    <w:name w:val="Header and Footer"/>
    <w:basedOn w:val="a"/>
    <w:qFormat/>
  </w:style>
  <w:style w:type="paragraph" w:styleId="a9">
    <w:name w:val="header"/>
    <w:basedOn w:val="a"/>
    <w:uiPriority w:val="99"/>
    <w:rsid w:val="000B6261"/>
    <w:pPr>
      <w:tabs>
        <w:tab w:val="center" w:pos="4153"/>
        <w:tab w:val="right" w:pos="8306"/>
      </w:tabs>
    </w:pPr>
  </w:style>
  <w:style w:type="paragraph" w:customStyle="1" w:styleId="1">
    <w:name w:val="заголовок 1"/>
    <w:basedOn w:val="a"/>
    <w:next w:val="a"/>
    <w:qFormat/>
    <w:rsid w:val="000B6261"/>
    <w:pPr>
      <w:keepNext/>
      <w:jc w:val="center"/>
      <w:outlineLvl w:val="0"/>
    </w:pPr>
    <w:rPr>
      <w:b/>
      <w:bCs/>
      <w:sz w:val="28"/>
      <w:szCs w:val="28"/>
    </w:rPr>
  </w:style>
  <w:style w:type="paragraph" w:styleId="aa">
    <w:name w:val="Balloon Text"/>
    <w:basedOn w:val="a"/>
    <w:uiPriority w:val="99"/>
    <w:semiHidden/>
    <w:unhideWhenUsed/>
    <w:qFormat/>
    <w:rsid w:val="00065999"/>
    <w:rPr>
      <w:rFonts w:ascii="Segoe UI" w:hAnsi="Segoe UI" w:cs="Segoe UI"/>
      <w:sz w:val="18"/>
      <w:szCs w:val="18"/>
    </w:rPr>
  </w:style>
  <w:style w:type="paragraph" w:customStyle="1" w:styleId="formattexttopleveltext">
    <w:name w:val="formattext topleveltext"/>
    <w:basedOn w:val="a"/>
    <w:qFormat/>
    <w:rsid w:val="004C7DA5"/>
    <w:pPr>
      <w:spacing w:beforeAutospacing="1" w:afterAutospacing="1"/>
    </w:pPr>
    <w:rPr>
      <w:rFonts w:eastAsia="Times New Roman"/>
      <w:sz w:val="24"/>
      <w:szCs w:val="24"/>
    </w:rPr>
  </w:style>
  <w:style w:type="paragraph" w:styleId="30">
    <w:name w:val="Body Text 3"/>
    <w:basedOn w:val="a"/>
    <w:uiPriority w:val="99"/>
    <w:unhideWhenUsed/>
    <w:qFormat/>
    <w:rsid w:val="00311FFF"/>
    <w:pPr>
      <w:spacing w:after="120"/>
    </w:pPr>
    <w:rPr>
      <w:rFonts w:eastAsia="Times New Roman"/>
      <w:sz w:val="16"/>
      <w:szCs w:val="16"/>
    </w:rPr>
  </w:style>
  <w:style w:type="paragraph" w:customStyle="1" w:styleId="20">
    <w:name w:val="Основной текст (2)"/>
    <w:basedOn w:val="a"/>
    <w:link w:val="2"/>
    <w:qFormat/>
    <w:rsid w:val="00E57A91"/>
    <w:pPr>
      <w:widowControl w:val="0"/>
      <w:shd w:val="clear" w:color="auto" w:fill="FFFFFF"/>
      <w:spacing w:line="298" w:lineRule="exact"/>
      <w:ind w:firstLine="2120"/>
    </w:pPr>
    <w:rPr>
      <w:rFonts w:eastAsia="Times New Roman"/>
      <w:sz w:val="22"/>
      <w:szCs w:val="22"/>
      <w:lang w:eastAsia="en-US"/>
    </w:rPr>
  </w:style>
  <w:style w:type="paragraph" w:styleId="ab">
    <w:name w:val="footer"/>
    <w:basedOn w:val="a"/>
    <w:uiPriority w:val="99"/>
    <w:unhideWhenUsed/>
    <w:rsid w:val="00E57A91"/>
    <w:pPr>
      <w:tabs>
        <w:tab w:val="center" w:pos="4677"/>
        <w:tab w:val="right" w:pos="9355"/>
      </w:tabs>
    </w:pPr>
  </w:style>
  <w:style w:type="table" w:styleId="ac">
    <w:name w:val="Table Grid"/>
    <w:basedOn w:val="a1"/>
    <w:uiPriority w:val="39"/>
    <w:rsid w:val="00E57A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cp:lastPrinted>2022-04-25T02:12:00Z</cp:lastPrinted>
  <dcterms:created xsi:type="dcterms:W3CDTF">2024-12-17T02:21:00Z</dcterms:created>
  <dcterms:modified xsi:type="dcterms:W3CDTF">2024-12-17T02:43:00Z</dcterms:modified>
  <dc:language>ru-RU</dc:language>
</cp:coreProperties>
</file>