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88" w:type="dxa"/>
        <w:jc w:val="left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88"/>
      </w:tblGrid>
      <w:tr>
        <w:trPr/>
        <w:tc>
          <w:tcPr>
            <w:tcW w:w="10588" w:type="dxa"/>
            <w:tcBorders/>
          </w:tcPr>
          <w:p>
            <w:pPr>
              <w:pStyle w:val="Normal"/>
              <w:widowControl w:val="false"/>
              <w:jc w:val="center"/>
              <w:rPr>
                <w:caps/>
                <w:sz w:val="16"/>
              </w:rPr>
            </w:pPr>
            <w:r>
              <w:rPr/>
              <w:drawing>
                <wp:inline distT="0" distB="0" distL="0" distR="0">
                  <wp:extent cx="662940" cy="762635"/>
                  <wp:effectExtent l="0" t="0" r="0" b="0"/>
                  <wp:docPr id="1" name="Рисунок 1" descr="Pict0007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Pict0007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Доклад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Орла Олега Анатольевича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Главы Ордынского района Новосибирской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«О достигнутых значениях показателей для оценки эффективности деятельности органов местного самоуправления Ордынского района за 2024 год и планируемых значениях на 3-летний период»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сведения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Отчет о деятельности Главы и деятельности администрации Ордынского района Новосибирской области за 2024 год </w:t>
      </w:r>
      <w:r>
        <w:rPr>
          <w:sz w:val="28"/>
          <w:szCs w:val="28"/>
        </w:rPr>
        <w:t>(далее – Отчет) подготовлен в целях реализации Указа Президента Российской Федерации от 28 апреля 2008 года        № 607 «Об оценке эффективности деятельности органов местного самоуправления городских и муниципальных районов» и постановления Правительства Российской Федерации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7.05.2012г. № 601 «Об основных направлениях совершенствования системы государственного управления».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Отчете приведены показатели эффективности деятельности органов местного самоуправления Ордынского района за отчетный период 2022 – 2024 годы, которые отражают действия администрации Ордынского района по реализации полномочий, предусмотренных Федеральным законом № 131-ФЗ «Об общих принципах организации местного самоуправления в Российской Федерации» и планируемые значения показателей на 2025-2027 годы.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Отчета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опросов, проводимых Правительством Новосибирской области.</w:t>
      </w:r>
    </w:p>
    <w:p>
      <w:pPr>
        <w:pStyle w:val="Normal"/>
        <w:shd w:val="clear" w:color="auto" w:fill="FFFFFF" w:themeFill="background1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Главной задачей социально-экономического развития Ордынского района в 2024 году было сохранение и усиление конкурентных позиций района в сфере развития экономики, укрепление экономического потенциала района, привлечение инвестиций с целью дальнейшего социального и экономического развития, продолжена работа по реализации мероприятий национальных проектов, федеральных, областных и муниципальных программах. </w:t>
      </w:r>
    </w:p>
    <w:p>
      <w:pPr>
        <w:pStyle w:val="Normal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«Экономическое развитие»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Развитие </w:t>
      </w:r>
      <w:r>
        <w:rPr>
          <w:b/>
          <w:i/>
          <w:sz w:val="28"/>
          <w:szCs w:val="28"/>
          <w:shd w:fill="auto" w:val="clear"/>
        </w:rPr>
        <w:t>малого и среднего предпринимательства</w:t>
      </w:r>
      <w:r>
        <w:rPr>
          <w:sz w:val="28"/>
          <w:szCs w:val="28"/>
          <w:shd w:fill="auto" w:val="clear"/>
        </w:rPr>
        <w:t xml:space="preserve"> в районе является важным стратегическим фактором, определяющим устойчивое развитие экономики, повышение доходов и обеспечения занятости населения.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территории района количество субъектов малого и среднего предпринимательства на основе сведений Единого реестра субъектов малого и среднего предпринимательства по состоянию на 10.01.2025 года зарегистрировано 1008.</w:t>
      </w:r>
    </w:p>
    <w:p>
      <w:pPr>
        <w:pStyle w:val="BodyTextIndent2"/>
        <w:spacing w:lineRule="auto" w:line="240" w:before="0" w:after="0"/>
        <w:ind w:firstLine="708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Число субъектов малого и среднего предпринимательства в расчете на 10 тыс. человек населения в 2024 году увеличилось на 7,6 ед. и составило 299,82.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Доля малого бизнеса по итогам 2024 года обеспечивает 33,6 % от общего объема выпуска товаров, работ и услуг в районе.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целях создания условий для развития малого и среднего предпринимательства, повышение ее роли в решении социально-экономических задач района в 2022 году была принята муниципальная программа «Развитие и поддержка субъектов малого и среднего предпринимательства в Ордынском районе Новосибирской области на 2023 – 2027 годы». </w:t>
      </w:r>
      <w:r>
        <w:rPr>
          <w:color w:val="000000"/>
          <w:sz w:val="28"/>
          <w:szCs w:val="28"/>
          <w:shd w:fill="auto" w:val="clear"/>
        </w:rPr>
        <w:t>Реализация Программы осуществляется через систему программных мероприятий, которые направленны на информационно-консультационную, организационную, финансовую и имущественную поддержку субъектов малого и среднего предпринимательства.</w:t>
      </w:r>
    </w:p>
    <w:p>
      <w:pPr>
        <w:pStyle w:val="Normal"/>
        <w:ind w:right="57"/>
        <w:jc w:val="both"/>
        <w:rPr/>
      </w:pPr>
      <w:r>
        <w:rPr>
          <w:rStyle w:val="Strong"/>
          <w:b w:val="false"/>
          <w:sz w:val="28"/>
          <w:szCs w:val="28"/>
          <w:shd w:fill="auto" w:val="clear"/>
        </w:rPr>
        <w:tab/>
        <w:t>В рамках муниципальной программы «Развитие и поддержка субъектов малого и среднего предпринимательства в Ордынском районе Новосибирской области на 2023-2027 годы» в 2024 г. финансовая поддержка оказана 4 представителям малого бизнеса на общую сумму 1600 тыс. рублей.</w:t>
      </w:r>
    </w:p>
    <w:p>
      <w:pPr>
        <w:pStyle w:val="Normal"/>
        <w:ind w:firstLine="540"/>
        <w:jc w:val="both"/>
        <w:rPr/>
      </w:pPr>
      <w:r>
        <w:rPr>
          <w:rStyle w:val="Strong"/>
          <w:b w:val="false"/>
          <w:sz w:val="28"/>
          <w:szCs w:val="28"/>
          <w:shd w:fill="auto" w:val="clear"/>
        </w:rPr>
        <w:t xml:space="preserve">   </w:t>
      </w:r>
      <w:r>
        <w:rPr>
          <w:rStyle w:val="Strong"/>
          <w:b w:val="false"/>
          <w:sz w:val="28"/>
          <w:szCs w:val="28"/>
          <w:shd w:fill="auto" w:val="clear"/>
        </w:rPr>
        <w:t xml:space="preserve">В 2024 году </w:t>
      </w:r>
      <w:r>
        <w:rPr>
          <w:sz w:val="28"/>
          <w:szCs w:val="28"/>
          <w:shd w:fill="auto" w:val="clear"/>
        </w:rPr>
        <w:t xml:space="preserve">50 человек получили консультационные услуги по вопросам информационной (финансовой) поддержки деятельности малого и среднего предпринимательства, 7 субъектов малого и среднего предпринимательства района получили кредиты в Фонде микрофиннасирования Новосибирской области на сумму более 18,3 млн.рублей </w:t>
      </w:r>
      <w:r>
        <w:rPr>
          <w:color w:val="000000"/>
          <w:sz w:val="28"/>
          <w:szCs w:val="36"/>
          <w:shd w:fill="auto" w:val="clear"/>
        </w:rPr>
        <w:t>(2023 год — 9 предпринимателей на сумму 22,02 млн.руб.)</w:t>
      </w:r>
      <w:r>
        <w:rPr>
          <w:sz w:val="28"/>
          <w:szCs w:val="28"/>
          <w:shd w:fill="auto" w:val="clear"/>
        </w:rPr>
        <w:t xml:space="preserve">, 2 субъекта малого и среднего предпринимательства района оформили поручительство в Фонде развития малого и среднего предпринимательства Новосибирской области на сумму более 17,5 млн. рублей </w:t>
      </w:r>
      <w:r>
        <w:rPr>
          <w:color w:val="000000"/>
          <w:sz w:val="28"/>
          <w:szCs w:val="36"/>
          <w:shd w:fill="auto" w:val="clear"/>
        </w:rPr>
        <w:t xml:space="preserve">(2023 год — 3 </w:t>
      </w:r>
      <w:r>
        <w:rPr>
          <w:sz w:val="28"/>
          <w:szCs w:val="28"/>
          <w:shd w:fill="auto" w:val="clear"/>
        </w:rPr>
        <w:t>субъекта малого и среднего предпринимательства</w:t>
      </w:r>
      <w:r>
        <w:rPr>
          <w:color w:val="000000"/>
          <w:sz w:val="28"/>
          <w:szCs w:val="36"/>
          <w:shd w:fill="auto" w:val="clear"/>
        </w:rPr>
        <w:t xml:space="preserve"> на сумму 14,0 млн.руб.)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right="57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В рамках содействия субъектам малого и среднего предпринимательства в продвижении продукции (товаров, услуг) на рынки Новосибирской области и на региональные рынки местные товаропроизводители Ордынского района ежегодно принимают участие в зональных оптово-розничных универсальных ярмарках «Краснообская осень» в р.п. Краснообск, «Бердский рубль» в г. Бердск, «Доволенские просторы» в с. Довольное, «Сузунская миллионщица» в р.п. Сузун,  «Искитимская» в р.п. Линёво  Искитимского района, «Кулундинская» в р.п.Краснозерское Краснозерского района и в социальных ярмарках г.Новосибирска.</w:t>
      </w:r>
    </w:p>
    <w:p>
      <w:pPr>
        <w:pStyle w:val="Normal"/>
        <w:jc w:val="both"/>
        <w:rPr/>
      </w:pPr>
      <w:r>
        <w:rPr>
          <w:sz w:val="28"/>
          <w:szCs w:val="28"/>
          <w:shd w:fill="auto" w:val="clear"/>
        </w:rPr>
        <w:tab/>
      </w:r>
      <w:r>
        <w:rPr>
          <w:rStyle w:val="Strong"/>
          <w:b w:val="false"/>
          <w:color w:val="000000"/>
          <w:sz w:val="28"/>
          <w:szCs w:val="28"/>
          <w:shd w:fill="auto" w:val="clear"/>
        </w:rPr>
        <w:t>Кроме этого, в 2024 году производители района приняли участие в форуме Сибирского гостеприимства «Дикоросы» и в межрегиональном форуме «Дни ритейла в Сибири».</w:t>
      </w:r>
    </w:p>
    <w:p>
      <w:pPr>
        <w:pStyle w:val="Normal"/>
        <w:ind w:firstLine="426"/>
        <w:jc w:val="both"/>
        <w:rPr/>
      </w:pPr>
      <w:r>
        <w:rPr>
          <w:rStyle w:val="Strong"/>
          <w:sz w:val="28"/>
          <w:szCs w:val="28"/>
          <w:shd w:fill="auto" w:val="clear"/>
        </w:rPr>
        <w:tab/>
      </w:r>
      <w:r>
        <w:rPr>
          <w:rStyle w:val="Strong"/>
          <w:b w:val="false"/>
          <w:sz w:val="28"/>
          <w:szCs w:val="28"/>
          <w:shd w:fill="auto" w:val="clear"/>
        </w:rPr>
        <w:t>Для оказания имущественной поддержки (здания, строения, сооружения, земельные участки) утвержден п</w:t>
      </w:r>
      <w:r>
        <w:rPr>
          <w:sz w:val="28"/>
          <w:szCs w:val="28"/>
          <w:shd w:fill="auto" w:val="clear"/>
        </w:rPr>
        <w:t xml:space="preserve">еречень муниципального имущества Ордынского района Новосибирской области, свободного от прав третьих лиц, а также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доход».  Внесение изменений в данный перечень осуществляется на основании решения совета </w:t>
      </w:r>
      <w:r>
        <w:rPr>
          <w:sz w:val="28"/>
          <w:szCs w:val="27"/>
          <w:shd w:fill="auto" w:val="clear"/>
        </w:rPr>
        <w:t>по улучшению инвестиционного климата, развитию предпринимательства и конкуренции в Ордынском районе Новосибирской области. На 01.01.2025 г. в перечне состоит из 7 объектов, 3 из которых уже предоставлены</w:t>
      </w:r>
      <w:r>
        <w:rPr>
          <w:sz w:val="28"/>
          <w:szCs w:val="28"/>
          <w:shd w:fill="auto" w:val="clear"/>
        </w:rPr>
        <w:t xml:space="preserve"> субъектов малого и среднего предпринимательства</w:t>
      </w:r>
      <w:r>
        <w:rPr>
          <w:sz w:val="28"/>
          <w:szCs w:val="27"/>
          <w:shd w:fill="auto" w:val="clear"/>
        </w:rPr>
        <w:t xml:space="preserve">.  </w:t>
      </w:r>
    </w:p>
    <w:p>
      <w:pPr>
        <w:pStyle w:val="BodyText"/>
        <w:ind w:firstLine="708"/>
        <w:rPr/>
      </w:pPr>
      <w:r>
        <w:rPr>
          <w:szCs w:val="27"/>
          <w:shd w:fill="auto" w:val="clear"/>
        </w:rPr>
        <w:t>В</w:t>
      </w:r>
      <w:r>
        <w:rPr>
          <w:rStyle w:val="Strong"/>
          <w:b w:val="false"/>
          <w:szCs w:val="28"/>
          <w:shd w:fill="auto" w:val="clear"/>
        </w:rPr>
        <w:t xml:space="preserve"> 2024 году имущественная поддержка </w:t>
      </w:r>
      <w:r>
        <w:rPr>
          <w:szCs w:val="28"/>
          <w:shd w:fill="auto" w:val="clear"/>
        </w:rPr>
        <w:t>субъектам малого и среднего предпринимательства не оказывалась.</w:t>
      </w:r>
      <w:r>
        <w:rPr>
          <w:rStyle w:val="Strong"/>
          <w:b w:val="false"/>
          <w:szCs w:val="28"/>
          <w:shd w:fill="auto" w:val="clear"/>
        </w:rPr>
        <w:t xml:space="preserve"> Заявлений от </w:t>
      </w:r>
      <w:r>
        <w:rPr>
          <w:szCs w:val="28"/>
          <w:shd w:fill="auto" w:val="clear"/>
        </w:rPr>
        <w:t>субъектов малого и среднего предпринимательства</w:t>
      </w:r>
      <w:r>
        <w:rPr>
          <w:rStyle w:val="Strong"/>
          <w:b w:val="false"/>
          <w:szCs w:val="28"/>
          <w:shd w:fill="auto" w:val="clear"/>
        </w:rPr>
        <w:t xml:space="preserve"> на оказания имущественной поддержки</w:t>
      </w:r>
      <w:r>
        <w:rPr>
          <w:szCs w:val="28"/>
          <w:shd w:fill="auto" w:val="clear"/>
        </w:rPr>
        <w:t xml:space="preserve"> </w:t>
      </w:r>
      <w:r>
        <w:rPr>
          <w:rStyle w:val="Strong"/>
          <w:b w:val="false"/>
          <w:szCs w:val="28"/>
          <w:shd w:fill="auto" w:val="clear"/>
        </w:rPr>
        <w:t>не поступало.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Доля среднесписочной численности работников малых и средних предприятий в среднесписочной численности всех предприятий и организаций района увеличилась по сравнению с 2023 годом на 1,81 п.п. и составила 14,74.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CN"/>
        </w:rPr>
        <w:t>В плановом периоде ожидается ежегодное увеличение ч</w:t>
      </w:r>
      <w:r>
        <w:rPr>
          <w:bCs/>
          <w:sz w:val="28"/>
          <w:szCs w:val="28"/>
          <w:shd w:fill="auto" w:val="clear"/>
          <w:lang w:eastAsia="zh-CN"/>
        </w:rPr>
        <w:t xml:space="preserve">исла субъектов малого и среднего предпринимательства и сохранение </w:t>
      </w:r>
      <w:r>
        <w:rPr>
          <w:sz w:val="28"/>
          <w:szCs w:val="28"/>
          <w:shd w:fill="auto" w:val="clear"/>
          <w:lang w:eastAsia="zh-CN"/>
        </w:rPr>
        <w:t>доли среднесписочной численности работников малых и средних предприятий в среднесписочной численности всех предприятий и организаций района за счет проведения муниципальной политики, направленной на развитие и поддержку малого и среднего предпринимательства (финансовой, имущественной и информационной).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Style w:val="Emphasis"/>
          <w:bCs/>
          <w:i w:val="false"/>
          <w:sz w:val="28"/>
          <w:szCs w:val="28"/>
          <w:shd w:fill="auto" w:val="clear"/>
        </w:rPr>
        <w:t>Ключевыми приоритетами</w:t>
      </w:r>
      <w:r>
        <w:rPr>
          <w:rStyle w:val="apple-converted-space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в </w:t>
      </w:r>
      <w:r>
        <w:rPr>
          <w:b/>
          <w:i/>
          <w:sz w:val="28"/>
          <w:szCs w:val="28"/>
          <w:shd w:fill="auto" w:val="clear"/>
        </w:rPr>
        <w:t>инвестиционной деятельности</w:t>
      </w:r>
      <w:r>
        <w:rPr>
          <w:sz w:val="28"/>
          <w:szCs w:val="28"/>
          <w:shd w:fill="auto" w:val="clear"/>
        </w:rPr>
        <w:t xml:space="preserve"> района являются: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повышение инвестиционной привлекательности района;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активная поддержка эффективных инвестиционных проектов по производству конкурентоспособной и инновационной продукции;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совершенствование механизма привлечения инвестиций;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развитие инвестиционной инфраструктуры района.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Ордынском районе масса предпосылок для качественного изменения экономики района: открытие предприятий обрабатывающей и перерабатывающей промышленности, развитие малого и среднего бизнеса в сфере бытового обслуживания населения и сфере рекреационных услуг.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auto" w:val="clear"/>
        </w:rPr>
        <w:t>В целях повышения инвестиционной привлекательности и привлечения инвесторов, улучшения экономических показателей района, организации новых производств Администрацией Ордынского района Новосибирской области проведен комплекс мероприятий: разработаны нормативные правовые акты; находится в актуальном состоянии раздел на сайте Администрации Ордынского района Новосибирской области «Инвестиционная деятельность»</w:t>
      </w:r>
      <w:r>
        <w:rPr>
          <w:shd w:fill="auto" w:val="clear"/>
        </w:rPr>
        <w:t xml:space="preserve"> (</w:t>
      </w:r>
      <w:hyperlink r:id="rId3">
        <w:r>
          <w:rPr>
            <w:rStyle w:val="Hyperlink"/>
            <w:sz w:val="28"/>
            <w:shd w:fill="auto" w:val="clear"/>
          </w:rPr>
          <w:t>https://ordynsk.nso.ru/page/1055</w:t>
        </w:r>
      </w:hyperlink>
      <w:r>
        <w:rPr>
          <w:shd w:fill="auto" w:val="clear"/>
        </w:rPr>
        <w:t>)</w:t>
      </w:r>
      <w:r>
        <w:rPr>
          <w:sz w:val="28"/>
          <w:szCs w:val="28"/>
          <w:shd w:fill="auto" w:val="clear"/>
        </w:rPr>
        <w:t>, благодаря которому потенциальные инвесторы и заинтересованные граждане смогут найти информацию в части развития инвестиций, задать вопрос через линию прямых обращений.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Один из главных факторов, влияющих на инвестиционный климат, – существующий нормативный правовой режим инвестиционной деятельности, который регламентирует принципы и механизм взаимоотношений инвесторов с органами государственной власти и местного самоуправления с одной стороны и иными участниками экономических отношений, и субъектами хозяйствования – с другой. В связи с этим Администрацией Ордынского района Новосибирской области приняты все нормативные правовые акты, устанавливающие основные направления инвестиционной политики района и развития малого и среднего предпринимательства, которые размещены на сайте.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Ежегодно формируется инвестиционный паспорт Ордынского района Новосибирской области, где собрана полная и достоверная информация о территории, отражены приоритеты и перспективы социально-экономического развития и потенциальные возможности размещения инвестиционных проектов, организации новых производств.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Назначен инвестиционный уполномоченный – заместитель главы Ордынского района Новосибирской области по экономическому развитию территории.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auto" w:val="clear"/>
          <w:lang w:eastAsia="en-US"/>
        </w:rPr>
        <w:t>Организован канал прямой связи инвесторов с инвестиционным уполномоченным для оперативных решений, возникающих в процессе инвестиционной деятельности проблем и вопросов. Заявитель размещает на сайте администрации района обращение, согласно форме электронного обращения, размещенного на сайте администрации района в разделе «Инвестиционная деятельность» в подразделе «Канал прямой связи инвесторов» (</w:t>
      </w:r>
      <w:hyperlink r:id="rId4">
        <w:r>
          <w:rPr>
            <w:rStyle w:val="Hyperlink"/>
            <w:sz w:val="28"/>
            <w:szCs w:val="28"/>
            <w:shd w:fill="auto" w:val="clear"/>
            <w:lang w:eastAsia="en-US"/>
          </w:rPr>
          <w:t>https://ordynsk.nso.ru/investment-projects-info</w:t>
        </w:r>
      </w:hyperlink>
      <w:r>
        <w:rPr>
          <w:sz w:val="28"/>
          <w:szCs w:val="28"/>
          <w:shd w:fill="auto" w:val="clear"/>
          <w:lang w:eastAsia="en-US"/>
        </w:rPr>
        <w:t>).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  <w:shd w:fill="auto" w:val="clear"/>
        </w:rPr>
        <w:t xml:space="preserve">В районе определен перечень свободных инвестиционных площадок, которые могут быть предоставлены в целях реализации инвестиционных проектов. По данным площадкам составлены подробные паспорта, которые дают понимание характеристик площадок заинтересованным лицам. В случае обращения инвестора сформированный перечень инвестиционных площадок позволит оперативно подобрать подходящий земельный участок. Информация об сформированных инвестиционных площадках с описанием инфраструктуры, </w:t>
      </w:r>
      <w:r>
        <w:rPr>
          <w:color w:val="000000"/>
          <w:sz w:val="28"/>
          <w:szCs w:val="28"/>
          <w:shd w:fill="auto" w:val="clear"/>
        </w:rPr>
        <w:t>размещена на официальном сайте Администрации Ордынского района Новосибирской области, раздел «Инвестиционная деятельность» подраздел «Инвестиционные площадки» (</w:t>
      </w:r>
      <w:hyperlink r:id="rId5">
        <w:r>
          <w:rPr>
            <w:rStyle w:val="Hyperlink"/>
            <w:sz w:val="28"/>
            <w:shd w:fill="auto" w:val="clear"/>
          </w:rPr>
          <w:t>https://ordynsk.nso.ru/page/1066</w:t>
        </w:r>
      </w:hyperlink>
      <w:r>
        <w:rPr>
          <w:shd w:fill="auto" w:val="clear"/>
        </w:rPr>
        <w:t>)</w:t>
      </w:r>
      <w:r>
        <w:rPr>
          <w:color w:val="000000"/>
          <w:sz w:val="28"/>
          <w:szCs w:val="28"/>
          <w:shd w:fill="auto" w:val="clear"/>
        </w:rPr>
        <w:t>. В 2024 году количество свободных инвестиционных площадок осталось на уровне 2023 года, и составляет 5 площадок, из которых 3 площадки находятся на территории Вагайцевского сельсовета Ордынского района Новосибирской области с возможным использованием под производственную зону и 2 площадки находятся на территории Новошарапского сельсовета Ордынского района Новосибирской области с возможным использованием</w:t>
      </w:r>
      <w:bookmarkStart w:id="0" w:name="_GoBack_Копия_1"/>
      <w:bookmarkEnd w:id="0"/>
      <w:r>
        <w:rPr>
          <w:color w:val="000000"/>
          <w:sz w:val="28"/>
          <w:szCs w:val="28"/>
          <w:shd w:fill="auto" w:val="clear"/>
        </w:rPr>
        <w:t xml:space="preserve"> под жилищное строительство.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районе начиная с 2017 года реализуется механизм оценки регулирующего воздействия принимаемых и экспертиза принятых нормативных правовых актов, затрагивающих предпринимательскую и инвестиционную деятельность (далее – ОРВ). В целях проведения общественного обсуждения проекты нормативных правовых актов размещаются в разделе «Оценка регулирующего воздействия и экспертиза НПА» сайта администрации Ордынского района Новосибирской области.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7"/>
          <w:shd w:fill="auto" w:val="clear"/>
        </w:rPr>
        <w:t xml:space="preserve">В 2024 году </w:t>
      </w:r>
      <w:r>
        <w:rPr>
          <w:sz w:val="28"/>
          <w:shd w:fill="auto" w:val="clear"/>
        </w:rPr>
        <w:t xml:space="preserve">проведено заседание </w:t>
      </w:r>
      <w:r>
        <w:rPr>
          <w:sz w:val="28"/>
          <w:szCs w:val="27"/>
          <w:shd w:fill="auto" w:val="clear"/>
        </w:rPr>
        <w:t>совета по улучшению инвестиционного климата, развитию предпринимательства и конкуренции в Ордынском районе Новосибирской области. Рассмотрен вопрос антимонопольного законодательства.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Объем инвестиций в основной капитал (за исключением бюджетных средств)</w:t>
      </w:r>
      <w:r>
        <w:rPr>
          <w:b/>
          <w:bCs/>
          <w:sz w:val="28"/>
          <w:szCs w:val="28"/>
          <w:shd w:fill="auto" w:val="clear"/>
        </w:rPr>
        <w:t xml:space="preserve"> </w:t>
      </w:r>
      <w:r>
        <w:rPr>
          <w:bCs/>
          <w:sz w:val="28"/>
          <w:szCs w:val="28"/>
          <w:shd w:fill="auto" w:val="clear"/>
        </w:rPr>
        <w:t>в расчете на 1 жителя</w:t>
      </w:r>
      <w:r>
        <w:rPr>
          <w:sz w:val="28"/>
          <w:szCs w:val="28"/>
          <w:shd w:fill="auto" w:val="clear"/>
        </w:rPr>
        <w:t xml:space="preserve"> в 2024 году увеличился по сравнению с аналогичным периодом прошлого года на 15% и составил 86430,71 рублей.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промышленности капитальные вложения были направлены в основном на модернизацию оборудования, совершенствование технологических процессов.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Значительная часть инвестиций продолжает ежегодно вкладываться в сельское хозяйство района. Среди уже реализованных инвестиционных проектов: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- строительство овощехранилища ООО «ОПХ Дары Ордынска», сумма составила 70,0 млн.руб.;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- строительство бычатника ЗАО племзавод «Ирмень», сумма составила 45,0 млн.руб.;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- строительство склада ГСМ с подземными резервуарами в с.Филиппово ОА «Зерно Сибири», сумма составила 34,0 млн.руб.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zCs w:val="28"/>
          <w:shd w:fill="auto" w:val="clear"/>
        </w:rPr>
        <w:tab/>
        <w:t>- строительство Фермы №3 (на содержание молодняка КРС), строительство бойни КФХ «Водолей», сумма составила 12,6 млн.руб.</w:t>
      </w:r>
    </w:p>
    <w:p>
      <w:pPr>
        <w:pStyle w:val="Style23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z w:val="28"/>
          <w:szCs w:val="28"/>
          <w:shd w:fill="auto" w:val="clear"/>
        </w:rPr>
        <w:tab/>
        <w:t>Построена новая скважина в с. Рогалево с павильоном водоподготовки на 9,63 млн.руб., восстановлен дебит скважин в с.Усть-Луковка (0,51 млн.руб.) и Устюжанино (0,70 млн.руб.). Работы завершены в полном объеме.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 xml:space="preserve">Также на территории района реализуются проекты, которые будут продолжены и в 2025 году: </w:t>
      </w:r>
    </w:p>
    <w:p>
      <w:pPr>
        <w:pStyle w:val="Normal"/>
        <w:ind w:firstLine="720"/>
        <w:jc w:val="both"/>
        <w:rPr/>
      </w:pPr>
      <w:r>
        <w:rPr>
          <w:rStyle w:val="Strong"/>
          <w:b w:val="false"/>
          <w:sz w:val="28"/>
          <w:shd w:fill="auto" w:val="clear"/>
        </w:rPr>
        <w:t>- строительство комплекса зерноочистки и хранения зерна ЗАО Племзавод «Ирмень»;</w:t>
      </w:r>
    </w:p>
    <w:p>
      <w:pPr>
        <w:pStyle w:val="Normal"/>
        <w:ind w:firstLine="720"/>
        <w:jc w:val="both"/>
        <w:rPr/>
      </w:pPr>
      <w:r>
        <w:rPr>
          <w:rStyle w:val="Strong"/>
          <w:b w:val="false"/>
          <w:sz w:val="28"/>
          <w:shd w:fill="auto" w:val="clear"/>
        </w:rPr>
        <w:t xml:space="preserve">- строительство цеха переработки мяса ИП Глава КФХ Федоров А.Н. </w:t>
      </w:r>
    </w:p>
    <w:p>
      <w:pPr>
        <w:pStyle w:val="Normal"/>
        <w:ind w:firstLine="720"/>
        <w:jc w:val="both"/>
        <w:rPr/>
      </w:pPr>
      <w:r>
        <w:rPr>
          <w:rStyle w:val="Strong"/>
          <w:b w:val="false"/>
          <w:iCs/>
          <w:color w:val="000000"/>
          <w:sz w:val="28"/>
          <w:szCs w:val="27"/>
          <w:shd w:fill="auto" w:val="clear"/>
        </w:rPr>
        <w:t>Общая сумма инвестиций составит 210,0 млн.рублей.</w:t>
      </w:r>
      <w:r>
        <w:rPr>
          <w:bCs/>
          <w:iCs/>
          <w:color w:val="000000"/>
          <w:sz w:val="28"/>
          <w:szCs w:val="27"/>
          <w:shd w:fill="auto" w:val="clear"/>
        </w:rPr>
        <w:t xml:space="preserve">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Доля площади земельных участков, являющихся объектами налогообложения земельным налогом</w:t>
      </w:r>
      <w:r>
        <w:rPr>
          <w:sz w:val="28"/>
          <w:szCs w:val="28"/>
          <w:shd w:fill="auto" w:val="clear"/>
        </w:rPr>
        <w:t xml:space="preserve">, в общей площади территории Ордынского района, подлежащей налогообложению на 01.01.2025 года составляет 33,2 %, что соответствует уровню 2023 года. Администрациями муниципальных образований, входящих в состав Ордынского района, ведется систематическая разъяснительная работа о порядке, способах и сроках уплаты имущественных налогов. Продолжена работа по оформлению свободных земельных участков в собственность граждан или заключению договоров аренды. </w:t>
      </w:r>
    </w:p>
    <w:p>
      <w:pPr>
        <w:pStyle w:val="Style23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7"/>
          <w:shd w:fill="auto" w:val="clear"/>
        </w:rPr>
        <w:t xml:space="preserve">Агропромышленный комплекс района и его базовая отрасль – </w:t>
      </w:r>
      <w:r>
        <w:rPr>
          <w:b/>
          <w:i/>
          <w:sz w:val="28"/>
          <w:szCs w:val="27"/>
          <w:shd w:fill="auto" w:val="clear"/>
        </w:rPr>
        <w:t>сельское хозяйство</w:t>
      </w:r>
      <w:r>
        <w:rPr>
          <w:sz w:val="28"/>
          <w:szCs w:val="27"/>
          <w:shd w:fill="auto" w:val="clear"/>
        </w:rPr>
        <w:t xml:space="preserve"> являются основной сферой экономики. </w:t>
      </w:r>
      <w:r>
        <w:rPr>
          <w:color w:themeColor="dark1" w:themeTint="f2" w:val="0D0D0D"/>
          <w:sz w:val="28"/>
          <w:szCs w:val="27"/>
          <w:shd w:fill="auto" w:val="clear"/>
        </w:rPr>
        <w:t xml:space="preserve">В структуре валового внутреннего продукта сельскохозяйственное производство составляет </w:t>
      </w:r>
      <w:r>
        <w:rPr>
          <w:sz w:val="28"/>
          <w:szCs w:val="27"/>
          <w:shd w:fill="auto" w:val="clear"/>
        </w:rPr>
        <w:t xml:space="preserve">32 %. На его развитие в 2024 г. инвестировано около 344,3 млн. рублей. </w:t>
      </w:r>
    </w:p>
    <w:p>
      <w:pPr>
        <w:pStyle w:val="Normal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Объем производства продукции сельского хозяйства во всех категориях хозяйств в 2024 году в стоимостном выражении составил 6922,64 млн. рублей или 100,89 % к 2023 году в действующих ценах, при этом физический объем сельскохозяйственной продукции имеет следующую динамику: увеличилось производство яиц на 100,9%, производство зерна на 100,3%, производство овощей на 114,6%, производство молока на 103,2%, снизилось производство мяса на 96,9%, производство картофеля на 70,8%. В натуральном выражении произвели продукции во всех категориях хозяйств: 184,3 тысяч тонн зерна, 15,7 тысяч тонн картофеля, 13,5 тысяч тонн овощей открытого грунта, 66,8 тысяч тонн молока.</w:t>
      </w:r>
    </w:p>
    <w:p>
      <w:pPr>
        <w:pStyle w:val="Normal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 xml:space="preserve">Индекс производства продукции сельского хозяйства во всех категориях хозяйств составил 93,42 %. </w:t>
      </w:r>
    </w:p>
    <w:p>
      <w:pPr>
        <w:pStyle w:val="Normal"/>
        <w:shd w:val="clear" w:color="auto" w:fill="FFFFFF"/>
        <w:ind w:firstLine="709"/>
        <w:jc w:val="both"/>
        <w:rPr>
          <w:color w:themeColor="dark1" w:val="000000"/>
          <w:highlight w:val="none"/>
          <w:shd w:fill="auto" w:val="clear"/>
        </w:rPr>
      </w:pPr>
      <w:r>
        <w:rPr>
          <w:color w:themeColor="dark1" w:val="000000"/>
          <w:sz w:val="28"/>
          <w:szCs w:val="36"/>
          <w:shd w:fill="auto" w:val="clear"/>
        </w:rPr>
        <w:t xml:space="preserve">Вся посевная площадь в 2024 году осталась на уровне 2023 года и составила 121,8 тыс.га. Зерновыми и зернобобовыми культурами было засеяно 87,5 тыс. га, (90,4% к 2023 году 96,8тыс. га). </w:t>
      </w:r>
    </w:p>
    <w:p>
      <w:pPr>
        <w:pStyle w:val="Normal"/>
        <w:shd w:val="clear" w:color="auto" w:fill="FFFFFF"/>
        <w:ind w:firstLine="709"/>
        <w:jc w:val="both"/>
        <w:rPr>
          <w:color w:themeColor="dark1" w:val="000000"/>
          <w:highlight w:val="none"/>
          <w:shd w:fill="auto" w:val="clear"/>
        </w:rPr>
      </w:pPr>
      <w:r>
        <w:rPr>
          <w:color w:themeColor="dark1" w:val="000000"/>
          <w:sz w:val="28"/>
          <w:szCs w:val="36"/>
          <w:shd w:fill="auto" w:val="clear"/>
        </w:rPr>
        <w:t>Этой осенью аграрии Ордынского района намолотили 184,3 тыс. тонн зерна при средней урожайности 19,7 ц/га. Качество собранного зерна - 40% третьего класса.</w:t>
      </w:r>
    </w:p>
    <w:p>
      <w:pPr>
        <w:pStyle w:val="Normal"/>
        <w:ind w:firstLine="708"/>
        <w:jc w:val="both"/>
        <w:rPr>
          <w:color w:themeColor="dark1" w:val="000000"/>
          <w:highlight w:val="none"/>
          <w:shd w:fill="auto" w:val="clear"/>
        </w:rPr>
      </w:pPr>
      <w:r>
        <w:rPr>
          <w:bCs/>
          <w:color w:themeColor="dark1" w:val="000000"/>
          <w:sz w:val="28"/>
          <w:szCs w:val="28"/>
          <w:shd w:fill="auto" w:val="clear"/>
        </w:rPr>
        <w:t xml:space="preserve">Производство молока во всех категориях хозяйств составило 66,8 тысяч тонн. Средний надой молока от одной фуражной коровы – 11 тысяч 994 килограмм, в 2023 году - 10 тысяч 985 килограммов, при среднеобластном показателя в 7,0 тысяч килограммов на одну фуражную корову. </w:t>
      </w:r>
    </w:p>
    <w:p>
      <w:pPr>
        <w:pStyle w:val="Normal"/>
        <w:ind w:firstLine="708"/>
        <w:jc w:val="both"/>
        <w:rPr>
          <w:color w:themeColor="dark1" w:val="000000"/>
          <w:highlight w:val="none"/>
          <w:shd w:fill="auto" w:val="clear"/>
        </w:rPr>
      </w:pPr>
      <w:r>
        <w:rPr>
          <w:bCs/>
          <w:color w:themeColor="dark1" w:val="000000"/>
          <w:sz w:val="28"/>
          <w:szCs w:val="28"/>
          <w:shd w:fill="auto" w:val="clear"/>
        </w:rPr>
        <w:t>Лидером в производстве животноводческой продукции является ЗАО племзавод «Ирмень», где валовое производство молока составило 52,4 тысячи тонн или 78,5% от общего производства молока по району, продуктивность на одну фуражную корову – 13 тысяч 269 килограмм, это один из лучших показателей в Новосибирской области.</w:t>
      </w:r>
    </w:p>
    <w:p>
      <w:pPr>
        <w:pStyle w:val="Normal"/>
        <w:ind w:firstLine="709"/>
        <w:jc w:val="both"/>
        <w:rPr>
          <w:color w:themeColor="dark1" w:val="000000"/>
          <w:highlight w:val="none"/>
          <w:shd w:fill="auto" w:val="clear"/>
        </w:rPr>
      </w:pPr>
      <w:r>
        <w:rPr>
          <w:color w:themeColor="dark1" w:val="000000"/>
          <w:sz w:val="28"/>
          <w:szCs w:val="28"/>
          <w:shd w:fill="auto" w:val="clear"/>
        </w:rPr>
        <w:t xml:space="preserve">По итогам 2024 года количество сельхозпредприятий составило 23. Число предприятий, закончивших финансовый год с прибылью составило 15. Прибыль прибыльных предприятий составляет 218,1 млн. руб. Доля прибыльных сельскохозяйственных организаций, в общем их числе, составила 65,2%. В 8 хозяйствах получен убыток (СПК «Кирзинский» - с. Кирза, ООО "Сибирский колос" - с. Новопичугово, ООО «Инской хлеб» - п. Шайдуровский, ООО «Березовское» - д. Березовка, ООО «Пролетарка» - п. Пролетарский, ООО «Агрошеф» - с.Верх-Алеус, КФХ "Тайфун" -п. Пролетарский, КХ "Иринка" - с.Верх- Ирмень). Темп в 1,2 раза к уровню 2023 года (224442 тыс. руб.). </w:t>
      </w:r>
    </w:p>
    <w:p>
      <w:pPr>
        <w:pStyle w:val="BodyText"/>
        <w:ind w:firstLine="720"/>
        <w:rPr>
          <w:color w:themeColor="dark1" w:val="000000"/>
          <w:highlight w:val="none"/>
          <w:shd w:fill="auto" w:val="clear"/>
        </w:rPr>
      </w:pPr>
      <w:r>
        <w:rPr>
          <w:color w:themeColor="dark1" w:val="000000"/>
          <w:shd w:fill="auto" w:val="clear"/>
        </w:rPr>
        <w:t>Средняя заработная плата в сельхозпредприятиях по итогам 2024 года увеличилась на 114,8 % и составила 64342 рубля.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themeColor="dark1" w:val="000000"/>
          <w:sz w:val="28"/>
          <w:szCs w:val="28"/>
          <w:shd w:fill="auto" w:val="clear"/>
        </w:rPr>
        <w:t xml:space="preserve">В 2024 году Ордынский район получили из федерального и областного бюджетов </w:t>
      </w:r>
      <w:bookmarkStart w:id="1" w:name="_GoBack_Копия_1_Копия_1"/>
      <w:r>
        <w:rPr>
          <w:color w:themeColor="dark1" w:val="000000"/>
          <w:sz w:val="28"/>
          <w:szCs w:val="28"/>
          <w:shd w:fill="auto" w:val="clear"/>
        </w:rPr>
        <w:t xml:space="preserve">173,5 </w:t>
      </w:r>
      <w:bookmarkEnd w:id="1"/>
      <w:r>
        <w:rPr>
          <w:color w:themeColor="dark1" w:val="000000"/>
          <w:sz w:val="28"/>
          <w:szCs w:val="28"/>
          <w:shd w:fill="auto" w:val="clear"/>
        </w:rPr>
        <w:t>млн. рублей все видов государственной поддержки (2023 год – 388,3 млн. рублей). Для укрепления материа</w:t>
      </w:r>
      <w:r>
        <w:rPr>
          <w:sz w:val="28"/>
          <w:szCs w:val="28"/>
          <w:shd w:fill="auto" w:val="clear"/>
        </w:rPr>
        <w:t>льно-технической базы      приобретена 34 единицы техники и оборудования на сумму 163,4 млн. рублей (2023 год – 36 единиц на сумму 239,5</w:t>
      </w:r>
      <w:r>
        <w:rPr>
          <w:sz w:val="28"/>
          <w:szCs w:val="36"/>
          <w:shd w:fill="auto" w:val="clear"/>
        </w:rPr>
        <w:t xml:space="preserve"> млн. рублей).</w:t>
      </w:r>
    </w:p>
    <w:p>
      <w:pPr>
        <w:pStyle w:val="Normal"/>
        <w:spacing w:lineRule="atLeast" w:line="283"/>
        <w:ind w:firstLine="708"/>
        <w:jc w:val="both"/>
        <w:rPr>
          <w:highlight w:val="none"/>
          <w:shd w:fill="auto" w:val="clear"/>
        </w:rPr>
      </w:pPr>
      <w:r>
        <w:rPr>
          <w:b/>
          <w:i/>
          <w:sz w:val="28"/>
          <w:szCs w:val="36"/>
          <w:shd w:fill="auto" w:val="clear"/>
        </w:rPr>
        <w:t>Транспортное обслуживание</w:t>
      </w:r>
      <w:r>
        <w:rPr>
          <w:sz w:val="28"/>
          <w:szCs w:val="36"/>
          <w:shd w:fill="auto" w:val="clear"/>
        </w:rPr>
        <w:t xml:space="preserve"> населения осуществляется на 14-ти автобусных маршрутах регулярного сообщения, протяженность маршрутной сети составляет 592 км. Основной объем перевозок пассажиров автомобильным транспортом (64,5 %) приходится на общество с ограниченной ответственностью «Ордынское автотранспортное предприятие». </w:t>
      </w:r>
      <w:r>
        <w:rPr>
          <w:color w:val="000000"/>
          <w:sz w:val="28"/>
          <w:szCs w:val="28"/>
          <w:shd w:fill="auto" w:val="clear"/>
        </w:rPr>
        <w:t>Транспортная активность автотранспортного предприятия за 2024 год снизилась на 2,8 % по отношению к 2023 году, объем пассажирских перевозок составил 424,7 тыс. пассажиров.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 xml:space="preserve">Количество автобусов, закрепленных за маршрутами регулярного сообщения, составляет 22 единицы, за школьными маршрутами – 17. </w:t>
      </w:r>
    </w:p>
    <w:p>
      <w:pPr>
        <w:pStyle w:val="ListParagraph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2024 год общий объем всех пассажирских перевозок составил 658,6 тыс. чел. (за 2023 год — 673,67 тыс. чел.), что составляет 97,76 % к уровню прошлого года. Стабильным остаётся количество перевозчиков.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color w:val="171717"/>
          <w:sz w:val="28"/>
          <w:szCs w:val="28"/>
          <w:shd w:fill="auto" w:val="clear"/>
          <w:lang w:eastAsia="en-US"/>
        </w:rPr>
        <w:t>Для решения вопросов транспортной доступности населению правобережья в штатном режиме работают паромные и ледовые переправы «Ордынское – Нижнекаменка» и «Спирино – Чингис». На обслуживание ледовых переправ на сезон 2024-2025 годов предусмотрены средства на общую сумму 8,4</w:t>
      </w:r>
      <w:r>
        <w:rPr>
          <w:rFonts w:eastAsia="Calibri"/>
          <w:color w:val="171717"/>
          <w:sz w:val="28"/>
          <w:szCs w:val="28"/>
          <w:shd w:fill="auto" w:val="clear"/>
          <w:lang w:eastAsia="en-US"/>
        </w:rPr>
        <w:t xml:space="preserve"> млн.</w:t>
      </w:r>
      <w:r>
        <w:rPr>
          <w:rFonts w:eastAsia="Calibri"/>
          <w:bCs/>
          <w:color w:val="171717"/>
          <w:sz w:val="28"/>
          <w:szCs w:val="28"/>
          <w:shd w:fill="auto" w:val="clear"/>
          <w:lang w:eastAsia="en-US"/>
        </w:rPr>
        <w:t xml:space="preserve">рублей.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снизилась на 4 п.п. и составила 56% (2023 — 60%). Общая протяженность улиц и автомобильных дорог на территории Ордынского района местного значения составляет 564,5 км, из них 314,9 км (2023 -338,3 км) дорог не отвечают нормативным требованиям. Снижение на 23,4 км из-за уточнения данных в статистике.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Протяженность улиц и автомобильных дорог на территории Ордынского района, на которые имеются утвержденные проекты организации дорожного движения составляет 531,9 км, протяженность улиц и автомобильных дорог на территории Ордынского района, на которые имеются паспорта составляет 531,4 км, протяженность улиц и автомобильных дорог на территории Ордынского района, на которых проведена диагностика составляет 543,8 км.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В рамках реализации на территории района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начат  капитальный ремонт автомобильной дороги по ул. Новая в д. Новый Шарап (0,984 км.), завершен ремонт автомобильных дорог по ул.Ленина в д. Верх-Чик (0,450 км), по ул. Ленина (0,985 км), по ул. Северная (0,650 км) в с.Кирза, строительство ледовых переправ и содержание дорог районного значения, содержание автомобильных дорог на территории Кирзинского сельсовета, подготовительные работы по строительству моста через р. Орды в с.Рогалево. На эти цели направлено 87,3 млн.рублей.</w:t>
      </w:r>
    </w:p>
    <w:p>
      <w:pPr>
        <w:pStyle w:val="Normal"/>
        <w:ind w:firstLine="720"/>
        <w:jc w:val="both"/>
        <w:rPr/>
      </w:pPr>
      <w:r>
        <w:rPr>
          <w:rStyle w:val="Strong"/>
          <w:b w:val="false"/>
          <w:sz w:val="28"/>
          <w:shd w:fill="auto" w:val="clear"/>
        </w:rPr>
        <w:t>За счет муниципальных дорожных фондов в объеме 15,7 млн.рублей, в том числе собственных средств районного бюджета, источником которых является транспортный налог произведен: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подъезда к садовым товариществам в р.п. Ордынское (900 м.);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ул. Дальняя (300 м.), ул. Рабочая (472 м.) в д. Березовка;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строительство тротуаров по ул. Гаранина в с. Верх-Ирмень (584 м.);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-восстановление водопропускной трубы по ул. Красноармейская в с. Кирза;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ул. Боровая в д. Абрашино (343 м.);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пер. Северный (400 м.), пер.Школьный (44 м.) в д. Новый Шарап;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ул. Шилова, ул. Юбилейная, пер. Школьный в п. Петровский (520 м.);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>- ремонт ул. Кириллова в с. Усть-Алеус (235 м.).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hd w:fill="auto" w:val="clear"/>
        </w:rPr>
        <w:tab/>
        <w:t>За 2024 год ГКУ НСО ТУАД был</w:t>
      </w:r>
      <w:r>
        <w:rPr>
          <w:rStyle w:val="Strong"/>
          <w:b w:val="false"/>
          <w:color w:val="000000"/>
          <w:sz w:val="28"/>
          <w:shd w:fill="auto" w:val="clear"/>
        </w:rPr>
        <w:t>и выполнены строительство остановочного пункта в рамках реконструкции участка автодороги «Новосибирск – Кочки – Павлодар (в пред. РФ)» (км 73) в Ордынском районе Новосибирской области, выполнение работ по ремонту а/д "Чингис-Нижнекаменка-Завьялово» в Ордынском районе Новосибирской области (участки работ км 21+500 – км 24+500, км 54+000 – км 55+000), протяженностью 4000 км, общий объем финансирования составил 158,0 млн.руб.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Ситуация с долей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за 2024 год уменьшилась по сравнению с 2023 годом на 0,05 п.п., в связи со снижением численности населения данных пунктов, и составила 6,04% (2023 – 6,09%). Количество населенных пунктов, не имеющих регулярного автобусного и (или) железнодорожного сообщения с административным центром муниципального района осталось прежним.</w:t>
      </w:r>
    </w:p>
    <w:p>
      <w:pPr>
        <w:pStyle w:val="Normal"/>
        <w:ind w:firstLine="708"/>
        <w:jc w:val="both"/>
        <w:rPr>
          <w:sz w:val="16"/>
          <w:szCs w:val="28"/>
          <w:highlight w:val="none"/>
          <w:shd w:fill="auto" w:val="clear"/>
        </w:rPr>
      </w:pPr>
      <w:r>
        <w:rPr>
          <w:sz w:val="16"/>
          <w:szCs w:val="28"/>
          <w:shd w:fill="auto" w:val="clear"/>
        </w:rPr>
      </w:r>
    </w:p>
    <w:tbl>
      <w:tblPr>
        <w:tblStyle w:val="aff6"/>
        <w:tblW w:w="7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035"/>
        <w:gridCol w:w="1417"/>
        <w:gridCol w:w="1559"/>
      </w:tblGrid>
      <w:tr>
        <w:trPr/>
        <w:tc>
          <w:tcPr>
            <w:tcW w:w="5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403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Численность населения, чел.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40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2023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2024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п. Бугринская роща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д. Ерестная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с. Нижнекаменка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983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967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д. Абрашино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д. Усть-Хмелевка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239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233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6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д. Милованово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с. Чингис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582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582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ИТОГО: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2059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2034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Общая численность населения района, чел.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33811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33623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Доля населения, %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6,09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6,04</w:t>
            </w:r>
          </w:p>
        </w:tc>
      </w:tr>
    </w:tbl>
    <w:p>
      <w:pPr>
        <w:pStyle w:val="Normal"/>
        <w:ind w:firstLine="708"/>
        <w:jc w:val="both"/>
        <w:rPr>
          <w:sz w:val="14"/>
          <w:szCs w:val="28"/>
          <w:highlight w:val="none"/>
          <w:shd w:fill="auto" w:val="clear"/>
        </w:rPr>
      </w:pPr>
      <w:r>
        <w:rPr>
          <w:sz w:val="14"/>
          <w:szCs w:val="28"/>
          <w:shd w:fill="auto" w:val="clear"/>
        </w:rPr>
      </w:r>
    </w:p>
    <w:p>
      <w:pPr>
        <w:pStyle w:val="Normal"/>
        <w:ind w:firstLine="708" w:right="5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Одним из важных индикаторов социального благополучия территории является уровень </w:t>
      </w:r>
      <w:r>
        <w:rPr>
          <w:b/>
          <w:i/>
          <w:sz w:val="28"/>
          <w:szCs w:val="28"/>
          <w:shd w:fill="auto" w:val="clear"/>
        </w:rPr>
        <w:t>денежных доходов</w:t>
      </w:r>
      <w:r>
        <w:rPr>
          <w:sz w:val="28"/>
          <w:szCs w:val="28"/>
          <w:shd w:fill="auto" w:val="clear"/>
        </w:rPr>
        <w:t xml:space="preserve"> населения, который, в свою очередь, находится в прямой зависимости от показателя, характеризующего оплату труда.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 Выплачивается заработная плата не ниже минимального размера оплаты труда, установленного на территории Новосибирской области в 2024 году, которая составила 24 052,50 рублей (с учетом действующего районного коэффициента 1,25). В целях обеспечения повышения уровня реального содержания заработной платы работников государственных и муниципальных учреждений в Новосибирской области была проиндексирована их заработная плата: с 1 ноября 2024 года на 16,2 % всех работников государственных и муниципальных учреждений в Новосибирской области, заработная плата работников, не относящихся к категориям, определенным указами Президента Российской Федерации.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результате, среднемесячная номинальная начисленная заработная плата</w:t>
      </w:r>
      <w:r>
        <w:rPr>
          <w:sz w:val="28"/>
          <w:shd w:fill="auto" w:val="clear"/>
        </w:rPr>
        <w:t xml:space="preserve"> работников крупных и средних предприятий и некоммерческих организаций составила 65 466,62 рублей или 138,7 % к уровню 2023 года. Темп роста среднего уровня оплаты труда </w:t>
      </w:r>
      <w:r>
        <w:rPr>
          <w:sz w:val="28"/>
          <w:szCs w:val="28"/>
          <w:shd w:fill="auto" w:val="clear"/>
        </w:rPr>
        <w:t>работников муниципальных дошкольных образовательных учреждений – 117,2%, работников муниципальных общеобразовательных учреждений – 118,1% (в том числе учителей – 126,0%), работников муниципальных учреждений культуры и искусства -  118,2%</w:t>
      </w:r>
      <w:r>
        <w:rPr>
          <w:shd w:fill="auto" w:val="clear"/>
        </w:rPr>
        <w:t>.</w:t>
      </w:r>
      <w:r>
        <w:rPr>
          <w:sz w:val="28"/>
          <w:shd w:fill="auto" w:val="clear"/>
        </w:rPr>
        <w:t xml:space="preserve"> Сумма просроченной задолженности по выплате заработной платы согласно статистическим данным, составила 0,0 рублей, что соответствует уровню 2023 года.</w:t>
      </w:r>
    </w:p>
    <w:p>
      <w:pPr>
        <w:pStyle w:val="Normal"/>
        <w:ind w:firstLine="708"/>
        <w:jc w:val="both"/>
        <w:rPr>
          <w:b/>
          <w:szCs w:val="28"/>
          <w:highlight w:val="none"/>
          <w:u w:val="single"/>
          <w:shd w:fill="auto" w:val="clear"/>
        </w:rPr>
      </w:pPr>
      <w:r>
        <w:rPr>
          <w:b/>
          <w:szCs w:val="28"/>
          <w:u w:val="single"/>
          <w:shd w:fill="auto" w:val="clear"/>
        </w:rPr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Разделы «Дошкольное, общее и дополнительное образование»</w:t>
      </w:r>
    </w:p>
    <w:p>
      <w:pPr>
        <w:pStyle w:val="Normal"/>
        <w:ind w:firstLine="708"/>
        <w:jc w:val="both"/>
        <w:rPr>
          <w:sz w:val="20"/>
          <w:szCs w:val="28"/>
          <w:highlight w:val="none"/>
          <w:shd w:fill="auto" w:val="clear"/>
        </w:rPr>
      </w:pPr>
      <w:r>
        <w:rPr>
          <w:sz w:val="20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7"/>
          <w:shd w:fill="auto" w:val="clear"/>
        </w:rPr>
        <w:t>Система образования Ордынского района представлена 27 школами, 8 детскими садами и 26 дошкольными группами при школах, 2 учреждениями дополнительного образования. В школах обучаются 4244 ребенка, воспитанников в детских садах и дошкольных группах – 1218 детей, в учреждениях дополнительного образования – 4799 воспитанников, охват дополнительным образованием детей составляет 80,66 %.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x-none"/>
        </w:rPr>
        <w:t>В 20</w:t>
      </w:r>
      <w:r>
        <w:rPr>
          <w:sz w:val="28"/>
          <w:szCs w:val="28"/>
          <w:shd w:fill="auto" w:val="clear"/>
        </w:rPr>
        <w:t>24</w:t>
      </w:r>
      <w:r>
        <w:rPr>
          <w:sz w:val="28"/>
          <w:szCs w:val="28"/>
          <w:shd w:fill="auto" w:val="clear"/>
          <w:lang w:val="x-none"/>
        </w:rPr>
        <w:t xml:space="preserve"> году администраци</w:t>
      </w:r>
      <w:r>
        <w:rPr>
          <w:sz w:val="28"/>
          <w:szCs w:val="28"/>
          <w:shd w:fill="auto" w:val="clear"/>
        </w:rPr>
        <w:t>ей</w:t>
      </w:r>
      <w:r>
        <w:rPr>
          <w:sz w:val="28"/>
          <w:szCs w:val="28"/>
          <w:shd w:fill="auto" w:val="clear"/>
          <w:lang w:val="x-none"/>
        </w:rPr>
        <w:t xml:space="preserve"> Ордынского района</w:t>
      </w:r>
      <w:r>
        <w:rPr>
          <w:sz w:val="28"/>
          <w:szCs w:val="28"/>
          <w:shd w:fill="auto" w:val="clear"/>
        </w:rPr>
        <w:t xml:space="preserve"> Новосибирской области</w:t>
      </w:r>
      <w:r>
        <w:rPr>
          <w:sz w:val="28"/>
          <w:szCs w:val="28"/>
          <w:shd w:fill="auto" w:val="clear"/>
          <w:lang w:val="x-none"/>
        </w:rPr>
        <w:t xml:space="preserve"> выдано</w:t>
      </w:r>
      <w:r>
        <w:rPr>
          <w:sz w:val="28"/>
          <w:szCs w:val="28"/>
          <w:shd w:fill="auto" w:val="clear"/>
        </w:rPr>
        <w:t xml:space="preserve"> 368</w:t>
      </w:r>
      <w:r>
        <w:rPr>
          <w:sz w:val="28"/>
          <w:szCs w:val="28"/>
          <w:shd w:fill="auto" w:val="clear"/>
          <w:lang w:val="x-none"/>
        </w:rPr>
        <w:t xml:space="preserve"> направлени</w:t>
      </w:r>
      <w:r>
        <w:rPr>
          <w:sz w:val="28"/>
          <w:szCs w:val="28"/>
          <w:shd w:fill="auto" w:val="clear"/>
        </w:rPr>
        <w:t>й</w:t>
      </w:r>
      <w:r>
        <w:rPr>
          <w:sz w:val="28"/>
          <w:szCs w:val="28"/>
          <w:shd w:fill="auto" w:val="clear"/>
          <w:lang w:val="x-none"/>
        </w:rPr>
        <w:t xml:space="preserve"> в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  <w:lang w:val="x-none"/>
        </w:rPr>
        <w:t xml:space="preserve">образовательные учреждения, реализующие программу дошкольного образования, из них 232 для детей возрастной категории от 3 до 7 лет.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Численность воспитанников,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за детьми, составляет 1218 человек, из них с 3 до 7 лет 966 ребенка. Детей от 1,5 лет и до 3-х лет, посещающих детские сады 252 ребенка.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 xml:space="preserve">Очередь в детские сады в возрасте от 2 месяцев (данный возраст, учитывается для прогноза очередности) до 3 лет составляет 130 детей (в 2023 году составляло 165 детей), от 3 до 7 лет - 0 человек (в 2023 году 0 ребенка). В районе существует потребность в создании новых мест для детей дошкольного возраста в селе Верх-Ирмень.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лет, уменьшилась с 7,5 % в 2024 году до 7,2% в 2023 году, в связи с тем, что дети с желаемой датой зачисления были направлены в образовательные учреждения, тем самым снижен минимальный возраст комплектования групп.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12,50 %, что соответствует уровню 2023 года. Сохраняется потребность капитального ремонта муниципального казенного дошкольного учреждения – Ордынский детский сад «Радуга».</w:t>
      </w:r>
    </w:p>
    <w:p>
      <w:pPr>
        <w:pStyle w:val="BodyTextIndent2"/>
        <w:spacing w:lineRule="auto" w:line="240" w:before="0" w:after="0"/>
        <w:ind w:firstLine="708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целях подготовки к государственной итоговой аттестации были проведены подготовительные мероприятия (сформированы базы данных выпускников 9 и 11 классов, организаторов проведения экзаменов).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По итогам государственной итоговой аттестации 100 % выпускников   получили аттестат о среднем общем образовании (2023-100%). 1</w:t>
      </w:r>
      <w:r>
        <w:rPr>
          <w:bCs/>
          <w:sz w:val="28"/>
          <w:szCs w:val="28"/>
          <w:shd w:fill="auto" w:val="clear"/>
        </w:rPr>
        <w:t xml:space="preserve">6 выпускников награждены медалями </w:t>
      </w:r>
      <w:r>
        <w:rPr>
          <w:bCs/>
          <w:sz w:val="28"/>
          <w:szCs w:val="28"/>
          <w:shd w:fill="auto" w:val="clear"/>
          <w:lang w:val="en-US"/>
        </w:rPr>
        <w:t>I</w:t>
      </w:r>
      <w:r>
        <w:rPr>
          <w:bCs/>
          <w:sz w:val="28"/>
          <w:szCs w:val="28"/>
          <w:shd w:fill="auto" w:val="clear"/>
        </w:rPr>
        <w:t xml:space="preserve"> и </w:t>
      </w:r>
      <w:r>
        <w:rPr>
          <w:bCs/>
          <w:sz w:val="28"/>
          <w:szCs w:val="28"/>
          <w:shd w:fill="auto" w:val="clear"/>
          <w:lang w:val="en-US"/>
        </w:rPr>
        <w:t>II</w:t>
      </w:r>
      <w:r>
        <w:rPr>
          <w:bCs/>
          <w:sz w:val="28"/>
          <w:szCs w:val="28"/>
          <w:shd w:fill="auto" w:val="clear"/>
        </w:rPr>
        <w:t xml:space="preserve"> степеней «За особые успехи в учении». Трое выпускников получили на едином государственном экзамене по русскому языку, истории более 90 баллов.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0 % (2023 – 0%).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В рамках реализации федерального проекта «Современная школа» национального проекта «Образование» всего открыто </w:t>
      </w:r>
      <w:r>
        <w:rPr>
          <w:color w:val="000000"/>
          <w:sz w:val="28"/>
          <w:szCs w:val="28"/>
          <w:shd w:fill="auto" w:val="clear"/>
        </w:rPr>
        <w:t>16 Це</w:t>
      </w:r>
      <w:r>
        <w:rPr>
          <w:bCs/>
          <w:color w:val="000000"/>
          <w:sz w:val="28"/>
          <w:szCs w:val="28"/>
          <w:shd w:fill="auto" w:val="clear"/>
        </w:rPr>
        <w:t>нтров образования «Точка роста» (в 2024 году в МКОУ-Березовская СОШ, МКОУ Устюжанинская СОШ и МКОУ-Филипповская СОШ), которые оснащены новыми современными цифровыми лабораториями, оборудованием для проведения практических/лабораторных работ по учебным предметам «Основы безопасности и защиты Родины», «Информатика», «Технология», «Физика», «Химия» и «Биология».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по итогам 2024 года составила 87 %, что на 0,2 п.п. выше уровня 2023 года.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7"/>
          <w:shd w:fill="auto" w:val="clear"/>
        </w:rPr>
        <w:t xml:space="preserve">В 2024 году за счет средств консолидированного бюджета расходы на образование при подготовке к 2024-2025 учебному году составил более 40,6 млн. рублей. В 27 учреждениях образования из 37 прошли ремонтные работы. </w:t>
      </w:r>
      <w:r>
        <w:rPr>
          <w:bCs/>
          <w:sz w:val="28"/>
          <w:szCs w:val="27"/>
          <w:shd w:fill="auto" w:val="clear"/>
        </w:rPr>
        <w:t xml:space="preserve">В рамках государственной программы «Социальная поддержка в Новосибирской области», направленной на развитие социальной инфраструктуры в сфере организации отдыха и оздоровления детей, произведен текущий ремонт пищеблока, кровли клуба, санитарного модуля, благоустройство территории, приобретение оборудования для столовой в детском оздоровительном лагере «Рассвет» на общую сумму 4,5 млн. руб.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Cs/>
          <w:sz w:val="28"/>
          <w:szCs w:val="36"/>
          <w:shd w:fill="auto" w:val="clear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>
        <w:rPr>
          <w:bCs/>
          <w:color w:val="000000"/>
          <w:sz w:val="28"/>
          <w:szCs w:val="36"/>
          <w:shd w:fill="auto" w:val="clear"/>
        </w:rPr>
        <w:t xml:space="preserve">увеличилась с 81,48% (2023 г.) до 88,89% (2024 г.), в связи с тем, что в 2024 голу запланировали участие 24 школах в государственной программе «Модернизация школьных систем образования» (далее - Программа) в рамках проекта «Развитие образования». На капитальный ремонт в 2024-2025 годах были определены следующие образовательные организации: </w:t>
      </w:r>
      <w:r>
        <w:rPr>
          <w:bCs/>
          <w:color w:val="000000"/>
          <w:sz w:val="28"/>
          <w:szCs w:val="28"/>
          <w:shd w:fill="auto" w:val="clear"/>
        </w:rPr>
        <w:t xml:space="preserve">МКОУ – Шайдуровская ООШ, МКОУ – Ордынская СОШ № 2, МКОУ – Верх – Ирменская СОШ, МКОУ – Березовская СОШ, МКОУ – Красноярская СОШ, МКОУ – Усть – Луковская СОШ, МКОУ – Верх – Алеусская СОШ, МКОУ – Рогалевская СОШ. Но в начале 2024 года заявка на капитальный ремонт была исключена из Программы, и ремонт не осуществлялся. Таким образом произошло увеличение организаций, которые требуют </w:t>
      </w:r>
      <w:bookmarkStart w:id="2" w:name="_GoBack_Копия_1_Копия_1_Копия_1"/>
      <w:bookmarkEnd w:id="2"/>
      <w:r>
        <w:rPr>
          <w:bCs/>
          <w:color w:val="000000"/>
          <w:sz w:val="28"/>
          <w:szCs w:val="28"/>
          <w:shd w:fill="auto" w:val="clear"/>
        </w:rPr>
        <w:t>капитального ремонта. В 2025 году капитальный ремонт будет осуществлен в 5 общеобразовательных учреждениях: МКОУ – Верх – Ирменская СОШ, МКОУ – Шайдуровская ООШ, МКОУ Верх-Чикская СОШ, МКОУ Новошарапская СОШ, МКОУ Филипповская СОШ.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 всех общеобразовательных учреждениях оборудованы столовые, все учащиеся охвачены горячим питанием. В школах разработаны программы по приобщению детей и их родителей к здоровому питанию. Благодаря данным мероприятиям и профилактической работе медицинских работников и педагогов образовательных учреждений доля детей первой и второй групп здоровья в общей численности, обучающихся в муниципальных общеобразовательных учреждениях увеличилась с 82,02 (2023 г.) до 84,45% (2024 г.).</w:t>
      </w:r>
    </w:p>
    <w:p>
      <w:pPr>
        <w:pStyle w:val="Normal"/>
        <w:ind w:firstLine="708"/>
        <w:jc w:val="both"/>
        <w:rPr/>
      </w:pPr>
      <w:r>
        <w:rPr>
          <w:rStyle w:val="Emphasis"/>
          <w:i w:val="false"/>
          <w:sz w:val="28"/>
          <w:szCs w:val="32"/>
          <w:shd w:fill="auto" w:val="clear"/>
        </w:rPr>
        <w:t>Одним из условий высокого качества общего образования является организация учебной деятельности в школах в одну смену.</w:t>
      </w:r>
      <w:r>
        <w:rPr>
          <w:sz w:val="28"/>
          <w:szCs w:val="28"/>
          <w:shd w:fill="auto" w:val="clear"/>
        </w:rPr>
        <w:t xml:space="preserve"> В </w:t>
      </w:r>
      <w:r>
        <w:rPr>
          <w:rStyle w:val="Emphasis"/>
          <w:i w:val="false"/>
          <w:sz w:val="28"/>
          <w:szCs w:val="32"/>
          <w:shd w:fill="auto" w:val="clear"/>
        </w:rPr>
        <w:t>27 школах района дети обучаются в первую смену</w:t>
      </w:r>
      <w:r>
        <w:rPr>
          <w:sz w:val="28"/>
          <w:szCs w:val="28"/>
          <w:shd w:fill="auto" w:val="clear"/>
        </w:rPr>
        <w:t xml:space="preserve">. Во вторую смену в Ордынском районе Новосибирской области занимаются 291 обучающийся двух школ: муниципального казенного общеобразовательного учреждения Ордынского района Новосибирской области - Вагайцевская средняя общеобразовательная школа имени Н.Н. Медведева и </w:t>
      </w:r>
      <w:r>
        <w:rPr>
          <w:sz w:val="28"/>
          <w:shd w:fill="auto" w:val="clear"/>
        </w:rPr>
        <w:t>муниципального бюджетного общеобразовательного учреждения Ордынского района Новосибирской области-Верх-Ирменская средняя общеобразовательная школа имени Героя Советского Союза А.И.Демакова</w:t>
      </w:r>
      <w:r>
        <w:rPr>
          <w:sz w:val="28"/>
          <w:szCs w:val="28"/>
          <w:shd w:fill="auto" w:val="clear"/>
        </w:rPr>
        <w:t>, что составляет 6,88 % от общего числа школьников, это меньше на 0,61 п.п по сравнению с 2023 годом (7,49%),  за счет  снижения количества детей в классах занимающихся во вторую смену и перевода одного класса в первую смену.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Как в предыдущем, так и в 2024 году – приоритетной задачей системы образования стала реализация федеральных проектов «Современная школа», «Успех каждого ребенка» и «Цифровая образовательная среда», реализация национальных проектов «Образование» и «Демография».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Расходы бюджета Ордынского района на общее образование в расчете на одного учащегося в муниципальных общеобразовательных организациях увеличились за счет увеличения норматива подушевого финансирования на одного обучающегося, роста цен на обязательные платежи по содержанию общеобразовательных организаций и составили 208,02 тыс.рублей.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снизилось с 83,3% (2023) до 80,66 (2024), в связи с незначительным снижением общего численности детей данной возрастной группы.</w:t>
      </w:r>
    </w:p>
    <w:p>
      <w:pPr>
        <w:pStyle w:val="Normal"/>
        <w:jc w:val="both"/>
        <w:rPr>
          <w:b/>
          <w:sz w:val="28"/>
          <w:szCs w:val="28"/>
          <w:highlight w:val="none"/>
          <w:u w:val="singl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 «Культура»</w:t>
      </w:r>
    </w:p>
    <w:p>
      <w:pPr>
        <w:pStyle w:val="Normal"/>
        <w:ind w:firstLine="708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36"/>
          <w:shd w:fill="auto" w:val="clear"/>
        </w:rPr>
        <w:t>В Ордынском районе сеть учреждений культуры состоит из 32 учреждений клубного типа, 29 библиотек, 1 музея, 1 детской школы искусств.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районе уровень обеспеченности учреждениями культуры (от нормативной потребности – 25): клубами и учреждениями клубного типа – 128 %, библиотеками – 116 %. </w:t>
      </w:r>
    </w:p>
    <w:p>
      <w:pPr>
        <w:pStyle w:val="Normal"/>
        <w:keepNext w:val="true"/>
        <w:shd w:val="clear" w:color="auto" w:fill="FFFFFF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36"/>
          <w:shd w:fill="auto" w:val="clear"/>
        </w:rPr>
        <w:tab/>
        <w:t>На территории района созданы и работают 530 клубов и объединений по интересам (в т.ч. детских – 252 ед., 77 молодежных), в ко</w:t>
        <w:softHyphen/>
        <w:t xml:space="preserve">торых занимается 5240 тысяч человек (в т.ч. детей – 2668 чел., 748 молодежи).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hd w:fill="auto" w:val="clear"/>
        </w:rPr>
        <w:t xml:space="preserve">На территории Ордынского района прошло 33 фестиваля-конкурса различного уровня, среди них: </w:t>
      </w:r>
      <w:r>
        <w:rPr>
          <w:rFonts w:eastAsia="Calibri"/>
          <w:sz w:val="28"/>
          <w:shd w:fill="auto" w:val="clear"/>
          <w:lang w:val="en-US"/>
        </w:rPr>
        <w:t>I</w:t>
      </w:r>
      <w:r>
        <w:rPr>
          <w:rFonts w:eastAsia="Calibri"/>
          <w:sz w:val="28"/>
          <w:shd w:fill="auto" w:val="clear"/>
        </w:rPr>
        <w:t xml:space="preserve"> Краеведческие чтения культурного наследия «Мы вместе» (Краеведы из Архангельска); </w:t>
      </w:r>
      <w:r>
        <w:rPr>
          <w:rFonts w:eastAsia="Calibri"/>
          <w:sz w:val="28"/>
          <w:shd w:fill="auto" w:val="clear"/>
          <w:lang w:val="en-US"/>
        </w:rPr>
        <w:t>VIII</w:t>
      </w:r>
      <w:r>
        <w:rPr>
          <w:rFonts w:eastAsia="Calibri"/>
          <w:sz w:val="28"/>
          <w:shd w:fill="auto" w:val="clear"/>
        </w:rPr>
        <w:t xml:space="preserve"> Международный национальный Фестиваль «Наши корни. Сделано в Сибири»; </w:t>
      </w:r>
      <w:r>
        <w:rPr>
          <w:rFonts w:eastAsia="Calibri"/>
          <w:bCs/>
          <w:sz w:val="28"/>
          <w:shd w:fill="auto" w:val="clear"/>
        </w:rPr>
        <w:t>Межрегиональный фестиваль народной музыки «Гармонь, баян и песня русская», Рыболовный фестиваль «Золотая осень»; Автокросс на кубок России.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Почетное звание «народный» и «образцовый» имеют</w:t>
      </w:r>
      <w:r>
        <w:rPr>
          <w:kern w:val="2"/>
          <w:sz w:val="28"/>
          <w:szCs w:val="28"/>
          <w:shd w:fill="auto" w:val="clear"/>
        </w:rPr>
        <w:t xml:space="preserve"> 22</w:t>
      </w:r>
      <w:r>
        <w:rPr>
          <w:sz w:val="28"/>
          <w:szCs w:val="28"/>
          <w:shd w:fill="auto" w:val="clear"/>
        </w:rPr>
        <w:t xml:space="preserve"> творческих коллектива. </w:t>
      </w:r>
      <w:r>
        <w:rPr>
          <w:rFonts w:eastAsia="Calibri"/>
          <w:sz w:val="28"/>
          <w:shd w:fill="auto" w:val="clear"/>
        </w:rPr>
        <w:t>В 2024 году 2 специалиста учреждений культуры получили звание «Почетный работник культуры Новосибирской области».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hd w:fill="auto" w:val="clear"/>
        </w:rPr>
        <w:t>Библиотечное обслуживание населения осуществляет муниципальное казенное учреждение культуры Ордынского района Новосибирской области «Ордынская централизованная библиотечная система», в которую входит 29 структурных подразделений (всего 29 сетевых ед.). Охват населения библиотечным обслуживанием составил 60%, по отношению к 2023 году не изменился. Число пользователей 20054 человека, по сравнению с 2023 годом показатель снизился на 0,5%. Количество посещений 279,7 тыс.человек, прирост к 2023 году составил 16%.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hd w:fill="auto" w:val="clear"/>
        </w:rPr>
        <w:t>Музейное обслуживание населения осуществляет муниципальное казенное учреждение Ордынского района Новосибирской области «Ордынский историко-художественный музей». Кроме того, работают 2 филиала Ордынского музея: Чингисский сельский музей-филиал №1 и Усть-Алеусский сельский музей-филиал №2. Основной фонд муниципальных музеев насчитывает 9168 единиц хранения. В 2024 году было проведено 315 экскурсий и 243 мероприятия, которые посетило 7960 человек и организовано 29 выставок, в том числе 10 на разных выставочных площадках вне музея, которые посетили 1500 человек.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соответствии с реестром мемориальных объектов, увековечивающих память о новосибирцах-защитниках Отечества, в районе насчитывается 29 памятников и мемориальных объектов, увековечивающих память о защитниках Отечества, из них 1 требует капитального ремонта (</w:t>
      </w:r>
      <w:r>
        <w:rPr>
          <w:iCs/>
          <w:sz w:val="28"/>
          <w:szCs w:val="28"/>
          <w:shd w:fill="auto" w:val="clear"/>
        </w:rPr>
        <w:t>памятник «Солдату-освободителю», с. Верх-Ирмень, Агрогородок, 17/</w:t>
      </w:r>
      <w:r>
        <w:rPr>
          <w:i/>
          <w:iCs/>
          <w:sz w:val="28"/>
          <w:szCs w:val="28"/>
          <w:shd w:fill="auto" w:val="clear"/>
        </w:rPr>
        <w:t>1</w:t>
      </w:r>
      <w:r>
        <w:rPr>
          <w:sz w:val="28"/>
          <w:szCs w:val="28"/>
          <w:shd w:fill="auto" w:val="clear"/>
        </w:rPr>
        <w:t xml:space="preserve">).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70-летний юбилей в 2024 году отметило учреждение дополнительного образования культуры- Муниципальное бюджетное учреждение дополнительного образования Ордынского района Новосибирской области «Ордынская детская школа искусств», в котором на начало нового 2024-2025 учебного года обучается 537 человек. В учреждениях дополнительного образования создано 20 творческих коллективов.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D0D0D"/>
          <w:sz w:val="28"/>
          <w:shd w:fill="auto" w:val="clear"/>
        </w:rPr>
        <w:t xml:space="preserve">В 2024 году </w:t>
      </w:r>
      <w:r>
        <w:rPr>
          <w:sz w:val="28"/>
          <w:szCs w:val="28"/>
          <w:shd w:fill="auto" w:val="clear"/>
        </w:rPr>
        <w:t>обучающиеся школы искусств</w:t>
      </w:r>
      <w:r>
        <w:rPr>
          <w:color w:val="0D0D0D"/>
          <w:sz w:val="28"/>
          <w:shd w:fill="auto" w:val="clear"/>
        </w:rPr>
        <w:t xml:space="preserve"> приняли участие в 119 мероприятиях различного уровня: конкурсах, выставках и фестивалях и стали обладателями званий Лауреата.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национального проекта «Культура» для Детской районной библиотеки было приобретено оборудование (системный блок и проектор), для Вагайцевского СДК приобрели световое и звуковое оборудование. На эти цели с учетом средств бюджета Ордынского района направлено более 227,75 тыс. рублей.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осталось на уровне соответствующего периода прошлого года и составила 13,85 %.</w:t>
      </w:r>
    </w:p>
    <w:p>
      <w:pPr>
        <w:pStyle w:val="Normal"/>
        <w:jc w:val="both"/>
        <w:rPr>
          <w:b/>
          <w:sz w:val="28"/>
          <w:szCs w:val="28"/>
          <w:highlight w:val="none"/>
          <w:u w:val="singl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 «Физическая культура и спорт»</w:t>
      </w:r>
    </w:p>
    <w:p>
      <w:pPr>
        <w:pStyle w:val="Normal"/>
        <w:ind w:firstLine="708"/>
        <w:jc w:val="both"/>
        <w:rPr>
          <w:b/>
          <w:sz w:val="32"/>
          <w:szCs w:val="28"/>
          <w:highlight w:val="none"/>
          <w:shd w:fill="auto" w:val="clear"/>
        </w:rPr>
      </w:pPr>
      <w:r>
        <w:rPr>
          <w:b/>
          <w:sz w:val="32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Центром развития детско- юношеского и взрослого спорта в нашем районе является Ордынская детско-юношеская спортивная школа, в которой организована деятельность по следующим направлениям: легкая атлетика, конный спорт, футбол, лыжные гонки, хоккей с шайбой, волейбол, баскетбол, дзюдо, тяжелая атлетика, пауэрлифтинг, гиревой спорт, настольный теннис, самбо, полиатлон и фитнес- аэробика.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рамках муниципальной программы «Развитие физической культуры и массового спорта» в 2024 году на территории района проведено более 160 районных, межрайонных и областных спортивных мероприятий по различным видам спорта. Команды Ордынского района активно принимали участие в соревнованиях за пределами района на межрайонном, региональном и Всероссийском уровнях.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Воспитанники объединения «Гиревой спорт» стали победители в Чемпионате и Первенстве Мира по гиревому спорту и серебряными призерами на Первенстве Азии.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наши обучающиеся из Ордынской СОШ №2 и Вагайцевской СОШ стали абсолютными лидерами регионального этапа и представляли Новосибирскую область на Всероссийском этапе г. Анапе, где команда Ордынской СОШ №2 вошла в десятку лучших команд России.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Взрослая футбольная команда «Шторм» несколько лет подряд удерживает 3 место в Чемпионате Новосибирской области, в 2024 году завоевала Малый кубок.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Развивается детский футбол. В региональном этапе Всероссийских соревнований по мини-футболу (футзалу) среди общеобразовательных организаций (в рамках Общероссийского проекта «Мини-футбол - в школу») Ордынский район стал победителем в трех возрастных группах: команда девушек 2012-2013 г.р (Ордынская СОШ №1), команда девушек 2010-2011 г.р (Ордынская СОШ №2) и команда девушек 2006-2007 г.р. (Чингисская СОШ). 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финале Всероссийских соревнований Новосибирскую область в различных возрастных категориях представляли команды девочек из Чингисской СОШ и Ордынской СОШ № 1. Бронзовыми призёрами Всероссийских соревнований стала команда девочек из Ордынской СОШ № 1. 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Всероссийском этапе VI Всероссийского фестиваля детского дворового футбола Новосибирскую область представляла команда девочек «Строитель» детского оздоровительного лагеря «Рассвет», где заняла достойное 6 место.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Наши футболисты в финале Всероссийских соревнований юных футболистов среди образовательных организаций «Кожаный мяч» заняли 2 место среди 32 лучших команд со всей России в своей группе и сразу опустились играть в сетку за 9-16 место. Итог 9 место.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Ордынский район активно участвует в реализации федерального проекта «Спорт-норма жизни». Основная задача – увеличение количества систематически занимающихся физической культурой и спортом жителей района, привлечение их к выполнению нормативов Всероссийского физкультурно-спортивного комплекса «Готов к труду и обороне, а также подготовка спортивного резерва и развитие спортивной инфраструктуры.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районе активно пропагандируется Всероссийский физкультурно-спортивный комплекс «Готов к труду и обороне». Для приема нормативов, требований/тестов у населения Ордынского района на территории открыт Центр тестирования комплекса ГТО. Проводятся мероприятия, направленные на организацию продвижения физкультурно-оздоровительного комплекса ГТО: зимний и летний фестивали ГТО среди обучающихся образовательных организаций, муниципальных образований Ордынского района, для лиц старшего возраста, государственных и муниципальных служащих. В 2024 году впервые на территории района прошел Фестиваль ВФСК «Готов к труду и обороне» (ГТО) среди работников образовательных организаций. Всего в 2024 году приняло участие в выполнении нормативов ГТО 3679 человек, из них знаки ГТО получили 1713 человек.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государственной программы Новосибирской области «Развитие физической культуры и спорта в Новосибирской области», утвержденной постановлением Правительства Новосибирской области, на реализацию мероприятия «Оснащение объектов спортивной инфраструктуры спортивно-технологическим оборудованием» в селе Березовка построена новая площадка ГТО.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Доля населения, систематически занимающихся физической культурой и спортом увеличилась на 0,5 п.п. и </w:t>
      </w:r>
      <w:r>
        <w:rPr>
          <w:sz w:val="28"/>
          <w:szCs w:val="28"/>
          <w:shd w:fill="auto" w:val="clear"/>
        </w:rPr>
        <w:t xml:space="preserve">составила 57%.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Доля обучающихся, систематически занимающегося физической культурой и спортом, в общей численности обучающихся увеличилась на 4,3 п.п., и составила 93%.</w:t>
      </w:r>
    </w:p>
    <w:p>
      <w:pPr>
        <w:pStyle w:val="Normal"/>
        <w:ind w:firstLine="708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 «Жилищное строительство и обеспечение граждан жильем»</w:t>
      </w:r>
    </w:p>
    <w:p>
      <w:pPr>
        <w:pStyle w:val="Normal"/>
        <w:ind w:firstLine="708"/>
        <w:jc w:val="both"/>
        <w:rPr>
          <w:b/>
          <w:sz w:val="20"/>
          <w:szCs w:val="28"/>
          <w:highlight w:val="none"/>
          <w:shd w:fill="auto" w:val="clear"/>
        </w:rPr>
      </w:pPr>
      <w:r>
        <w:rPr>
          <w:b/>
          <w:sz w:val="20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3705" w:leader="none"/>
        </w:tabs>
        <w:jc w:val="both"/>
        <w:rPr>
          <w:highlight w:val="none"/>
          <w:shd w:fill="auto" w:val="clear"/>
        </w:rPr>
      </w:pPr>
      <w:r>
        <w:rPr>
          <w:color w:themeColor="light2" w:themeShade="1a" w:val="1D1B11"/>
          <w:sz w:val="28"/>
          <w:szCs w:val="28"/>
          <w:shd w:fill="auto" w:val="clear"/>
        </w:rPr>
        <w:t xml:space="preserve">   </w:t>
      </w:r>
      <w:r>
        <w:rPr>
          <w:color w:val="000000"/>
          <w:sz w:val="28"/>
          <w:szCs w:val="28"/>
          <w:shd w:fill="auto" w:val="clear"/>
        </w:rPr>
        <w:t>При участии в государственных программах продолжилась работа по улучшению жилищных условий отдельных категорий граждан. В 2024 году выданы свидетельства 2 молодым многодетным семьям на приобретение жилых помещений, 9 семьям выданы свидетельства о предоставлении социальных выплат на строительство и приобретение жилья. Общий объем средств составил более 19,9 млн.рублей.</w:t>
      </w:r>
    </w:p>
    <w:p>
      <w:pPr>
        <w:pStyle w:val="Normal"/>
        <w:tabs>
          <w:tab w:val="clear" w:pos="708"/>
          <w:tab w:val="left" w:pos="3705" w:leader="none"/>
        </w:tabs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</w:t>
      </w:r>
      <w:r>
        <w:rPr>
          <w:color w:val="000000"/>
          <w:sz w:val="28"/>
          <w:szCs w:val="28"/>
          <w:shd w:fill="auto" w:val="clear"/>
        </w:rPr>
        <w:t>В 2024 году приобретено 18 жилых помещений и выдано 5 жилищных сертификатов лицам из числа детей-сирот и детей, оставшихся без попечения родителей на общую сумму 81,5 млн.рублей.</w:t>
      </w:r>
      <w:bookmarkStart w:id="3" w:name="_GoBack_Копия_2_Копия_1"/>
      <w:bookmarkEnd w:id="3"/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2024 году объем ввода жилья на территории Ордынского района составил 20474 кв.м., (за 2023 год — 21904 кв.м.), что составляет 93,47% к уровню прошлого года.</w:t>
      </w:r>
    </w:p>
    <w:p>
      <w:pPr>
        <w:pStyle w:val="Normal"/>
        <w:ind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Общая площадь жилых помещений, приходящаяся в среднем на одного жителя всего, незначительно увеличилась на 0,76 п.п. и составила 29,03 кв. м., в связи с уменьшением общей численности населения в районе в 2024 году. Вместе с тем, общая площадь жилых помещений, приходящаяся в среднем на одного жителя всего, в том числе введенная в действие за год, снизилась на 0,4 кв.м. и составила 0,61 кв.м.</w:t>
      </w:r>
    </w:p>
    <w:p>
      <w:pPr>
        <w:pStyle w:val="Normal"/>
        <w:jc w:val="both"/>
        <w:rPr/>
      </w:pPr>
      <w:r>
        <w:rPr>
          <w:rStyle w:val="Strong"/>
          <w:b w:val="false"/>
          <w:sz w:val="28"/>
          <w:szCs w:val="20"/>
          <w:shd w:fill="auto" w:val="clear"/>
        </w:rPr>
        <w:tab/>
        <w:t>Хотелось бы отметить положительную динамику строительства жилья частными застройщиками. ИП Весниным А.Г. завершено строительство комплекса блокированных домов с локальной газовой котельной, административного здания в р.п. Ордынское с объемом инвестиций 155,0 млн.руб. ООО «Абсолют-Л» ведется строительство жилого 48-ми квартирного дома в р.п.Ордынское, строительство 3-х жилых домов по технологии «двойной брус» в п.Чернаково с объемом инвестиций 71,7 млн.руб.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Площадь земельных участков, предоставленных для строительства в расчете на 10 тыс. человек населения, увеличилась в 2024 году на 0,14 га или на 121,5 %, и составила 0,79 га.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 объектами жилищного строительства, в отношении которых с даты принятия решения о предоставлении земельного участка не было получено разрешение на ввод в эксплуатацию, учтены: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в течение 3 лет – 61960,0 кв.м.,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в течение 5 лет – 49428,0 кв.м.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 «Жилищно-коммунальное хозяйство</w:t>
      </w:r>
    </w:p>
    <w:p>
      <w:pPr>
        <w:pStyle w:val="Normal"/>
        <w:ind w:firstLine="709"/>
        <w:jc w:val="both"/>
        <w:rPr>
          <w:sz w:val="16"/>
          <w:szCs w:val="28"/>
          <w:highlight w:val="none"/>
          <w:shd w:fill="auto" w:val="clear"/>
        </w:rPr>
      </w:pPr>
      <w:r>
        <w:rPr>
          <w:sz w:val="16"/>
          <w:szCs w:val="28"/>
          <w:shd w:fill="auto" w:val="clear"/>
        </w:rPr>
      </w:r>
    </w:p>
    <w:p>
      <w:pPr>
        <w:pStyle w:val="Style23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Главной задачей сферы ЖКХ является обеспечение устойчивого функционирования жилищно-коммунального комплекса.</w:t>
      </w:r>
    </w:p>
    <w:p>
      <w:pPr>
        <w:pStyle w:val="Style23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 </w:t>
      </w:r>
      <w:r>
        <w:rPr>
          <w:color w:val="000000"/>
          <w:sz w:val="28"/>
          <w:szCs w:val="28"/>
          <w:shd w:fill="auto" w:val="clear"/>
        </w:rPr>
        <w:tab/>
        <w:t>Централизованным водоснабжением обеспечено 78 % населения.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</w:t>
      </w:r>
      <w:r>
        <w:rPr>
          <w:color w:val="000000"/>
          <w:sz w:val="28"/>
          <w:szCs w:val="28"/>
          <w:shd w:fill="auto" w:val="clear"/>
        </w:rPr>
        <w:tab/>
        <w:t xml:space="preserve">В целях улучшения качества водоснабжения населения района в 2024 году действуют по всем видам собственности 89 водозаборных скважин. Построена новая скважина в с. Рогалево с павильоном водоподготовки, восстановлен дебит скважин в с. Усть-Луковка и д. Устюжанино, общая сумма составила 10,84 млн.руб. Подготовлено 306,34 км водопроводных сетей, из них заменено 0,67 км. </w:t>
      </w:r>
    </w:p>
    <w:p>
      <w:pPr>
        <w:pStyle w:val="BodyText2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z w:val="28"/>
          <w:szCs w:val="27"/>
          <w:shd w:fill="auto" w:val="clear"/>
        </w:rPr>
        <w:t xml:space="preserve">    </w:t>
      </w:r>
      <w:r>
        <w:rPr>
          <w:iCs/>
          <w:color w:val="000000"/>
          <w:sz w:val="28"/>
          <w:szCs w:val="28"/>
          <w:shd w:fill="auto" w:val="clear"/>
        </w:rPr>
        <w:t>Заключены муниципальные контракты на разработку проектно-сметной документации водозаборных скважин в д. Березовка (2,7 млн.руб) и в д. Сушиха (2,4 млн.руб), работы ведутся.</w:t>
      </w:r>
    </w:p>
    <w:p>
      <w:pPr>
        <w:pStyle w:val="Style23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</w:t>
      </w:r>
      <w:r>
        <w:rPr>
          <w:color w:val="000000"/>
          <w:sz w:val="28"/>
          <w:szCs w:val="28"/>
          <w:shd w:fill="auto" w:val="clear"/>
        </w:rPr>
        <w:tab/>
        <w:t>Подготовлено 306,34 км водопроводных сетей, из них заменено 0,67 км.</w:t>
      </w:r>
    </w:p>
    <w:p>
      <w:pPr>
        <w:pStyle w:val="Style23"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</w:rPr>
        <w:t xml:space="preserve">     </w:t>
      </w:r>
      <w:r>
        <w:rPr>
          <w:rFonts w:eastAsia="Calibri"/>
          <w:color w:val="000000"/>
          <w:sz w:val="28"/>
          <w:szCs w:val="28"/>
          <w:shd w:fill="auto" w:val="clear"/>
        </w:rPr>
        <w:tab/>
        <w:t>В рамках регионального проекта «Чистая вода» ведется строительство комплекса сооружений очистки подземных вод в р.п. Ордынское на общую сумму 370,40 млн.руб. В</w:t>
      </w:r>
      <w:r>
        <w:rPr>
          <w:color w:val="000000"/>
          <w:sz w:val="28"/>
          <w:szCs w:val="28"/>
          <w:shd w:fill="auto" w:val="clear"/>
        </w:rPr>
        <w:t xml:space="preserve">ыполнено работ на сумму </w:t>
      </w:r>
      <w:r>
        <w:rPr>
          <w:rFonts w:eastAsia="Calibri"/>
          <w:color w:val="000000"/>
          <w:sz w:val="28"/>
          <w:szCs w:val="28"/>
          <w:shd w:fill="auto" w:val="clear"/>
        </w:rPr>
        <w:t>358,029</w:t>
      </w:r>
      <w:r>
        <w:rPr>
          <w:color w:val="000000"/>
          <w:sz w:val="28"/>
          <w:szCs w:val="28"/>
          <w:shd w:fill="auto" w:val="clear"/>
        </w:rPr>
        <w:t xml:space="preserve"> млн.руб. </w:t>
      </w:r>
    </w:p>
    <w:p>
      <w:pPr>
        <w:pStyle w:val="BodyText2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8"/>
          <w:szCs w:val="28"/>
          <w:shd w:fill="auto" w:val="clear"/>
        </w:rPr>
        <w:t xml:space="preserve">    </w:t>
      </w:r>
      <w:r>
        <w:rPr>
          <w:rFonts w:eastAsia="Calibri"/>
          <w:color w:val="000000"/>
          <w:sz w:val="28"/>
          <w:szCs w:val="28"/>
          <w:shd w:fill="auto" w:val="clear"/>
        </w:rPr>
        <w:tab/>
      </w:r>
      <w:r>
        <w:rPr>
          <w:color w:val="000000"/>
          <w:sz w:val="28"/>
          <w:szCs w:val="28"/>
          <w:shd w:fill="auto" w:val="clear"/>
        </w:rPr>
        <w:t xml:space="preserve">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 выделено областных денежных средств: </w:t>
      </w:r>
    </w:p>
    <w:p>
      <w:pPr>
        <w:pStyle w:val="BodyText2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по объекту: «Водозаборная скважина с установкой водоподготовки в д. Новый Шарап Ордынского района Новосибирской области» (14,7 млн. руб.) Муниципальный контракт с подрядчиком заключен, к работам приступит в 2025 году.</w:t>
      </w:r>
    </w:p>
    <w:p>
      <w:pPr>
        <w:pStyle w:val="BodyText2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</w:t>
      </w:r>
      <w:r>
        <w:rPr>
          <w:color w:val="000000"/>
          <w:sz w:val="28"/>
          <w:szCs w:val="28"/>
          <w:shd w:fill="auto" w:val="clear"/>
        </w:rPr>
        <w:tab/>
        <w:t>- на строительство «Водозаборной скважины и модульной станции водоподготовки, регулирующий резервуар в с. Верх-Ирмень Ордынского района Новосибирской области» (74, 49 млн.руб.) Заявка направлена в УКСИС для размещения на аукцион.</w:t>
      </w:r>
    </w:p>
    <w:p>
      <w:pPr>
        <w:pStyle w:val="BodyText2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</w:t>
      </w:r>
      <w:r>
        <w:rPr>
          <w:color w:val="000000"/>
          <w:sz w:val="28"/>
          <w:szCs w:val="28"/>
          <w:shd w:fill="auto" w:val="clear"/>
        </w:rPr>
        <w:tab/>
        <w:t>По инициативному бюджетированию выполнен монтаж и пуско-наладочные работы, по поставке оборудования фильтра безреагентного обезжелезивания воды в с. Рогалево на сумму 1,47 млн.руб.</w:t>
      </w:r>
    </w:p>
    <w:p>
      <w:pPr>
        <w:pStyle w:val="BodyText2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</w:t>
      </w:r>
      <w:r>
        <w:rPr>
          <w:color w:val="000000"/>
          <w:sz w:val="28"/>
          <w:szCs w:val="28"/>
          <w:shd w:fill="auto" w:val="clear"/>
        </w:rPr>
        <w:tab/>
        <w:t>В ходе реализации соглашения о предоставлении субсидии из бюджета Ордынского района, муниципальному унитарному предприятию Ордынского района Новосибирской области «Единая управляющая компания жилищно-коммунальным хозяйством» на ограждение зон санитарной охраны скважин выделено денежных средств в сумме 1,5 млн. руб., на приобретение и установление пожарных гидрантов выделено денежных средств в сумме 0,173 млн.руб.</w:t>
      </w:r>
      <w:r>
        <w:rPr>
          <w:color w:val="000000"/>
          <w:sz w:val="20"/>
          <w:szCs w:val="20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Работы выполнены в полном объеме.</w:t>
      </w:r>
    </w:p>
    <w:p>
      <w:pPr>
        <w:pStyle w:val="Style23"/>
        <w:jc w:val="both"/>
        <w:rPr/>
      </w:pPr>
      <w:r>
        <w:rPr>
          <w:rStyle w:val="SubtleEmphasis"/>
          <w:i w:val="false"/>
          <w:color w:val="000000"/>
          <w:sz w:val="28"/>
          <w:szCs w:val="28"/>
          <w:shd w:fill="auto" w:val="clear"/>
        </w:rPr>
        <w:t xml:space="preserve">     </w:t>
      </w:r>
      <w:r>
        <w:rPr>
          <w:rStyle w:val="SubtleEmphasis"/>
          <w:i w:val="false"/>
          <w:color w:val="000000"/>
          <w:sz w:val="28"/>
          <w:szCs w:val="28"/>
          <w:shd w:fill="auto" w:val="clear"/>
        </w:rPr>
        <w:tab/>
        <w:t xml:space="preserve">Теплоснабжение осуществляют 4 предприятия. Теплоисточников в районе 35 единиц, из них: 33 относятся к предприятиям ЖКХ муниципальных образований (21 угольная котельная, 12 газовых котельных). Протяженность тепловых сетей </w:t>
      </w:r>
      <w:r>
        <w:rPr>
          <w:color w:val="000000"/>
          <w:sz w:val="28"/>
          <w:szCs w:val="28"/>
          <w:shd w:fill="auto" w:val="clear"/>
        </w:rPr>
        <w:t>59,21</w:t>
      </w:r>
      <w:r>
        <w:rPr>
          <w:i/>
          <w:color w:val="000000"/>
          <w:sz w:val="28"/>
          <w:szCs w:val="28"/>
          <w:shd w:fill="auto" w:val="clear"/>
        </w:rPr>
        <w:t xml:space="preserve"> </w:t>
      </w:r>
      <w:r>
        <w:rPr>
          <w:rStyle w:val="SubtleEmphasis"/>
          <w:i w:val="false"/>
          <w:color w:val="000000"/>
          <w:sz w:val="28"/>
          <w:szCs w:val="28"/>
          <w:shd w:fill="auto" w:val="clear"/>
        </w:rPr>
        <w:t>км.</w:t>
      </w:r>
      <w:r>
        <w:rPr>
          <w:i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Заменено тепловых сетей в 2024 году - 1,17 км. Заменено угольных котлов -  4 шт.</w:t>
      </w:r>
    </w:p>
    <w:p>
      <w:pPr>
        <w:pStyle w:val="Style23"/>
        <w:shd w:val="clear" w:color="auto" w:fill="FFFFFF"/>
        <w:tabs>
          <w:tab w:val="clear" w:pos="708"/>
          <w:tab w:val="left" w:pos="1094" w:leader="none"/>
        </w:tabs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1"/>
          <w:shd w:fill="auto" w:val="clear"/>
        </w:rPr>
        <w:t>Газификация района обеспечивает улучшение социально-бытовых условий жизни значительной части населения, а также создает условия для экономического роста путем снижения ежегодных затрат на завоз топлива.</w:t>
      </w:r>
    </w:p>
    <w:p>
      <w:pPr>
        <w:pStyle w:val="Style23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1"/>
          <w:shd w:fill="auto" w:val="clear"/>
        </w:rPr>
        <w:t>Газ пришел в 13 муниципальных образований из 21. Общая протяженность построенных за бюджетные средства газопроводов в Ордынском районе составляет 298 км, частными инвесторами построено около 50 км сетей. Подключено и пользуется газом 4783 домовладения. Подано 3083 заявки на догазификацию по району.</w:t>
      </w:r>
    </w:p>
    <w:p>
      <w:pPr>
        <w:pStyle w:val="Style23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1"/>
          <w:shd w:fill="auto" w:val="clear"/>
        </w:rPr>
        <w:t>В рамках реализации национального проекта «Жилье и городская среда» проведено благоустройство дворовых территорий многоквартирных домов мкр. Агрогородок №21,23,38 с. Верх-Ирмень. Общий объем средств составил 4,32 млн.руб.</w:t>
      </w:r>
    </w:p>
    <w:p>
      <w:pPr>
        <w:pStyle w:val="ConsPlusNonformat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1"/>
          <w:shd w:fill="auto" w:val="clear"/>
        </w:rPr>
        <w:t xml:space="preserve">На реализацию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 направлено: 0,095 млн.руб. </w:t>
      </w:r>
      <w:r>
        <w:rPr>
          <w:rFonts w:cs="Times New Roman" w:ascii="Times New Roman" w:hAnsi="Times New Roman"/>
          <w:color w:val="000000"/>
          <w:spacing w:val="1"/>
          <w:sz w:val="28"/>
          <w:szCs w:val="21"/>
          <w:shd w:fill="auto" w:val="clear"/>
        </w:rPr>
        <w:t>по текущему ремонту гидротехнического сооружения Верх-Алеусского сельсовета Ордынского района Новосибирской области «Шахтный водосброс на р. Алеус».</w:t>
      </w:r>
      <w:r>
        <w:rPr>
          <w:rFonts w:cs="Times New Roman" w:ascii="Times New Roman" w:hAnsi="Times New Roman"/>
          <w:color w:val="000000"/>
          <w:spacing w:val="1"/>
          <w:sz w:val="21"/>
          <w:szCs w:val="21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8"/>
          <w:szCs w:val="21"/>
          <w:shd w:fill="auto" w:val="clear"/>
        </w:rPr>
        <w:t>Работы по ограждению выполнены.</w:t>
      </w:r>
    </w:p>
    <w:p>
      <w:pPr>
        <w:pStyle w:val="ConsPlusNonformat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1"/>
          <w:shd w:fill="auto" w:val="clear"/>
        </w:rPr>
        <w:t>Денежные средства размере 9,31 млн.руб. направлены на разработку проектной и рабочей документации по строительству берегоукрепительных сооружений Ордынского района Новосибирской области в с. Красный Яр.</w:t>
      </w:r>
      <w:r>
        <w:rPr>
          <w:rFonts w:cs="Times New Roman" w:ascii="Times New Roman" w:hAnsi="Times New Roman"/>
          <w:color w:val="000000"/>
          <w:sz w:val="21"/>
          <w:szCs w:val="21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1"/>
          <w:shd w:fill="auto" w:val="clear"/>
        </w:rPr>
        <w:t>Муниципальный контракт заключен, работы по проектированию выполняются.</w:t>
      </w:r>
    </w:p>
    <w:p>
      <w:pPr>
        <w:pStyle w:val="BodyText2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iCs/>
          <w:color w:val="000000"/>
          <w:sz w:val="28"/>
          <w:szCs w:val="21"/>
          <w:shd w:fill="auto" w:val="clear"/>
        </w:rPr>
        <w:t>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 переданы на 2025 год в Верх-Ирменский сельсовет денежные средства в размере 10,749 млн. руб.</w:t>
      </w:r>
      <w:r>
        <w:rPr>
          <w:iCs/>
          <w:color w:val="000000"/>
          <w:sz w:val="21"/>
          <w:szCs w:val="21"/>
          <w:shd w:fill="auto" w:val="clear"/>
        </w:rPr>
        <w:t xml:space="preserve"> </w:t>
      </w:r>
      <w:r>
        <w:rPr>
          <w:iCs/>
          <w:color w:val="000000"/>
          <w:sz w:val="28"/>
          <w:szCs w:val="21"/>
          <w:shd w:fill="auto" w:val="clear"/>
        </w:rPr>
        <w:t>Муниципальный контракт заключен, работы по проектированию выполняются.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       </w:t>
      </w:r>
      <w:r>
        <w:rPr>
          <w:sz w:val="28"/>
          <w:szCs w:val="28"/>
          <w:shd w:fill="auto" w:val="clear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снизилось на 1,78 % за счет снижения численности населения, состоящего на учете в качестве нуждающихся в жилых помещениях на 308 человек.</w:t>
      </w:r>
      <w:r>
        <w:rPr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 2024 году</w:t>
      </w:r>
      <w:r>
        <w:rPr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получили государственную и муниципальную поддержку на строительство и приобретение жилья 45 человек, в 2023 году – 95 человек.</w:t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spacing w:before="0" w:after="0"/>
        <w:ind w:firstLine="570"/>
        <w:contextualSpacing/>
        <w:rPr>
          <w:highlight w:val="none"/>
          <w:shd w:fill="auto" w:val="clear"/>
        </w:rPr>
      </w:pPr>
      <w:r>
        <w:rPr>
          <w:szCs w:val="28"/>
          <w:shd w:fill="auto" w:val="clear"/>
        </w:rPr>
        <w:t>В 2025 – 2027 годах продолжится работа по информированию и приёму населения по вопросам улучшения жилищных условий, а также участие района в программах, направленных на улучшение жилищных условий населения района, и по приобретению жилья для работников бюджетной сферы, что значительно улучшит показатель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помещениях».</w:t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ind w:firstLine="570"/>
        <w:rPr>
          <w:szCs w:val="36"/>
          <w:highlight w:val="none"/>
          <w:shd w:fill="auto" w:val="clear"/>
        </w:rPr>
      </w:pPr>
      <w:r>
        <w:rPr>
          <w:szCs w:val="36"/>
          <w:shd w:fill="auto" w:val="clear"/>
        </w:rPr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ind w:firstLine="570"/>
        <w:rPr>
          <w:highlight w:val="none"/>
          <w:shd w:fill="auto" w:val="clear"/>
        </w:rPr>
      </w:pPr>
      <w:r>
        <w:rPr>
          <w:b/>
          <w:szCs w:val="28"/>
          <w:u w:val="single"/>
          <w:shd w:fill="auto" w:val="clear"/>
        </w:rPr>
        <w:t>Раздел «Организация муниципального управления»</w:t>
      </w:r>
    </w:p>
    <w:p>
      <w:pPr>
        <w:pStyle w:val="Normal"/>
        <w:ind w:firstLine="709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212121"/>
          <w:sz w:val="28"/>
          <w:shd w:fill="auto" w:val="clear"/>
        </w:rPr>
        <w:t xml:space="preserve">Главными задачами в работе администрации являются формирование и исполнение </w:t>
      </w:r>
      <w:r>
        <w:rPr>
          <w:b/>
          <w:i/>
          <w:sz w:val="28"/>
          <w:shd w:fill="auto" w:val="clear"/>
        </w:rPr>
        <w:t>бюджета</w:t>
      </w:r>
      <w:r>
        <w:rPr>
          <w:color w:val="212121"/>
          <w:sz w:val="28"/>
          <w:shd w:fill="auto" w:val="clear"/>
        </w:rPr>
        <w:t xml:space="preserve"> муниципального района, обеспечение бесперебойной работы предприятий, учреждений образования, культуры, спорта, благоустройство территорий сел, развитие объектов инфраструктуры. </w:t>
      </w:r>
    </w:p>
    <w:p>
      <w:pPr>
        <w:pStyle w:val="Normal"/>
        <w:ind w:firstLine="519" w:left="48"/>
        <w:jc w:val="both"/>
        <w:rPr/>
      </w:pPr>
      <w:r>
        <w:rPr>
          <w:rStyle w:val="Emphasis"/>
          <w:i w:val="false"/>
          <w:sz w:val="28"/>
          <w:szCs w:val="28"/>
          <w:shd w:fill="auto" w:val="clear"/>
        </w:rPr>
        <w:t>Собственные доходы в 2024 году увеличились по сравнению с 2023 годом на 107,2 % или на 171,3 млн.руб. Общий прирост собственных доходов бюджета                        (2020 г. к 2024 г.) составил 164,8 % или на 1010,2 млн.руб.</w:t>
      </w:r>
    </w:p>
    <w:p>
      <w:pPr>
        <w:pStyle w:val="Normal"/>
        <w:ind w:firstLine="567"/>
        <w:jc w:val="both"/>
        <w:rPr/>
      </w:pPr>
      <w:r>
        <w:rPr>
          <w:rStyle w:val="Emphasis"/>
          <w:i w:val="false"/>
          <w:sz w:val="28"/>
          <w:szCs w:val="28"/>
          <w:shd w:fill="auto" w:val="clear"/>
        </w:rPr>
        <w:t>Расходы бюджета в 2024 году увеличились по сравнению с 2023 годом на 2,6 % или на 61,9 млн.руб. Общий прирост расходов бюджета (2020 г. к 2024 г.) составил 154,7 % или на 853,2 млн.руб.</w:t>
      </w:r>
    </w:p>
    <w:p>
      <w:pPr>
        <w:pStyle w:val="Normal"/>
        <w:ind w:left="48"/>
        <w:jc w:val="both"/>
        <w:rPr/>
      </w:pPr>
      <w:r>
        <w:rPr>
          <w:rStyle w:val="Strong"/>
          <w:b w:val="false"/>
          <w:sz w:val="28"/>
          <w:szCs w:val="28"/>
          <w:shd w:fill="auto" w:val="clear"/>
        </w:rPr>
        <w:tab/>
      </w:r>
      <w:r>
        <w:rPr>
          <w:sz w:val="28"/>
          <w:szCs w:val="28"/>
          <w:shd w:fill="auto" w:val="clear"/>
        </w:rPr>
        <w:t xml:space="preserve">В бюджет Ордынского района за 2024 год поступило налоговых и неналоговых доходов в объеме 321,8 млн. руб. или 125,36 % к аналогичному периоду прошлого года.  </w:t>
      </w:r>
      <w:r>
        <w:rPr>
          <w:rStyle w:val="Strong"/>
          <w:b w:val="false"/>
          <w:sz w:val="28"/>
          <w:szCs w:val="28"/>
          <w:shd w:fill="auto" w:val="clear"/>
        </w:rPr>
        <w:t>Доля налоговых и неналоговых доходов бюджета района (за исключением поступлений налоговых доходов по дополнительным нормативам отчислений)</w:t>
      </w:r>
      <w:r>
        <w:rPr>
          <w:rStyle w:val="Strong"/>
          <w:sz w:val="28"/>
          <w:szCs w:val="28"/>
          <w:shd w:fill="auto" w:val="clear"/>
        </w:rPr>
        <w:t xml:space="preserve"> </w:t>
      </w:r>
      <w:r>
        <w:rPr>
          <w:rStyle w:val="Strong"/>
          <w:b w:val="false"/>
          <w:sz w:val="28"/>
          <w:szCs w:val="28"/>
          <w:shd w:fill="auto" w:val="clear"/>
        </w:rPr>
        <w:t>в общем объеме собственных доходов бюджета Ордынского района увеличилась в 2024 году на 3,69 п.п.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Расходы бюджета Ордынского района на содержание работников органов местного самоуправления в расчете на одного жителя района в 2024 году увеличились на 70,6 % и составили 3821,99 рубль.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Организаций муниципальной формы собственности, находящихся в стадии банкротства, в районе нет. Просроченная кредиторская задолженность по оплате труда (включая начисления на оплату труда) муниципальных бюджетных учреждений отсутствует.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 бюджете Ордынского района Новосибирской области на 2024 год и плановый период 2025 и 2026 годов было запланировано 97 463,21 тыс.рублей на реализацию четырех национальных проектов. Процент исполнения от плановых назначений составил 28,11 % (см. Приложение №7).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Администрацией Ордынского района Новосибирской области разработано и утверждено 18 муниципальных программ. В 2024 году к финансированию было принято 15 муниципальных программ, направлено средств на реализацию программных мероприятий 102411,32 тыс.рублей. Процент исполнения составил от плановых назначений составил 60,2 % (см. Приложение №8).</w:t>
      </w:r>
    </w:p>
    <w:p>
      <w:pPr>
        <w:pStyle w:val="ListParagraph"/>
        <w:ind w:firstLine="644" w:left="0"/>
        <w:jc w:val="both"/>
        <w:rPr/>
      </w:pPr>
      <w:r>
        <w:rPr>
          <w:iCs/>
          <w:sz w:val="28"/>
          <w:szCs w:val="28"/>
          <w:shd w:fill="auto" w:val="clear"/>
        </w:rPr>
        <w:t xml:space="preserve">По </w:t>
      </w:r>
      <w:r>
        <w:rPr>
          <w:sz w:val="28"/>
          <w:szCs w:val="28"/>
          <w:shd w:fill="auto" w:val="clear"/>
        </w:rPr>
        <w:t xml:space="preserve">результатам финансово-хозяйственной деятельности за 2024 год </w:t>
      </w:r>
      <w:r>
        <w:rPr>
          <w:color w:val="000000"/>
          <w:sz w:val="28"/>
          <w:szCs w:val="28"/>
          <w:shd w:fill="auto" w:val="clear"/>
        </w:rPr>
        <w:t xml:space="preserve">муниципальное унитарное предприятие Ордынского района Новосибирской области </w:t>
      </w:r>
      <w:r>
        <w:rPr>
          <w:sz w:val="28"/>
          <w:szCs w:val="28"/>
          <w:shd w:fill="auto" w:val="clear"/>
        </w:rPr>
        <w:t>«</w:t>
      </w:r>
      <w:r>
        <w:rPr>
          <w:rStyle w:val="Strong"/>
          <w:b w:val="false"/>
          <w:sz w:val="28"/>
          <w:szCs w:val="28"/>
          <w:shd w:fill="auto" w:val="clear"/>
        </w:rPr>
        <w:t>Единая управляющая компания жилищно-коммунальным хозяйством» сработала</w:t>
      </w:r>
      <w:r>
        <w:rPr>
          <w:sz w:val="28"/>
          <w:szCs w:val="28"/>
          <w:shd w:fill="auto" w:val="clear"/>
        </w:rPr>
        <w:t xml:space="preserve"> с прибылью в размере 24 485 тыс.рублей.</w:t>
      </w:r>
    </w:p>
    <w:p>
      <w:pPr>
        <w:pStyle w:val="ListParagraph"/>
        <w:widowControl/>
        <w:suppressAutoHyphens w:val="true"/>
        <w:bidi w:val="0"/>
        <w:ind w:firstLine="644" w:left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С 9 октября 2024 года МУ "Ордынское АТП" сменило свою организационно-правовую форму собственности на ООО "Ордынское АТП". Учредителем организации является администрация Ордынского района Новосибирской области. 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результатам финансово-хозяйственной деятельности за 2024 год предприятие признано убыточным.</w:t>
      </w:r>
    </w:p>
    <w:p>
      <w:pPr>
        <w:pStyle w:val="ListParagraph"/>
        <w:ind w:firstLine="644" w:lef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jc w:val="center"/>
        <w:rPr>
          <w:highlight w:val="none"/>
          <w:shd w:fill="auto" w:val="clear"/>
        </w:rPr>
      </w:pPr>
      <w:r>
        <w:rPr>
          <w:b/>
          <w:szCs w:val="28"/>
          <w:u w:val="single"/>
          <w:shd w:fill="auto" w:val="clear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</w:t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jc w:val="center"/>
        <w:rPr>
          <w:highlight w:val="none"/>
          <w:shd w:fill="auto" w:val="clear"/>
        </w:rPr>
      </w:pPr>
      <w:r>
        <w:rPr>
          <w:b/>
          <w:szCs w:val="28"/>
          <w:u w:val="single"/>
          <w:shd w:fill="auto" w:val="clear"/>
        </w:rPr>
        <w:t xml:space="preserve">в администрацию Ордынского района в 2024 г. </w:t>
      </w:r>
    </w:p>
    <w:p>
      <w:pPr>
        <w:pStyle w:val="BodyText"/>
        <w:widowControl w:val="false"/>
        <w:tabs>
          <w:tab w:val="clear" w:pos="708"/>
          <w:tab w:val="left" w:pos="-187" w:leader="none"/>
          <w:tab w:val="left" w:pos="-57" w:leader="none"/>
        </w:tabs>
        <w:jc w:val="center"/>
        <w:rPr>
          <w:highlight w:val="none"/>
          <w:shd w:fill="auto" w:val="clear"/>
        </w:rPr>
      </w:pPr>
      <w:r>
        <w:rPr>
          <w:b/>
          <w:szCs w:val="28"/>
          <w:u w:val="single"/>
          <w:shd w:fill="auto" w:val="clear"/>
        </w:rPr>
        <w:t>и результатах рассмотрения</w:t>
      </w:r>
    </w:p>
    <w:p>
      <w:pPr>
        <w:pStyle w:val="ListParagraph"/>
        <w:ind w:firstLine="644" w:lef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644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сравнению с 2023 годом (396 обращений) в 2024 году (348 обращений) общее количество обращений граждан снизилось на 48 обращений. Из вышестоящих органов власти снизилось на 12 обращений (2024г.-105, 2023г.-126), из муниципальных образований снизилось на 9 обращений (2024г.-193, 2023г.-184). Увеличение обращений в форме электронных обращений на 34 обращения (2024 году- 102 в 2023г.- 68).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Личный прием специалистом в общественной приемной – 2024 г. – 14, 2023 г. – 33;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Обращения по телефону в общественную приемную – 2024г. -29, 2023 г.- 38.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Личный прием Главы Ордынского района и Заместителей –2024 г. -7, 2023 г. – 7.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       </w:t>
      </w:r>
      <w:r>
        <w:rPr>
          <w:sz w:val="28"/>
          <w:szCs w:val="28"/>
          <w:shd w:fill="auto" w:val="clear"/>
        </w:rPr>
        <w:t>Анализ обращений граждан показывает, что в 2024г. наибольшее количество проблем и вопросов, которые поднимают граждане, связаны: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Экономика</w:t>
      </w:r>
      <w:r>
        <w:rPr>
          <w:sz w:val="28"/>
          <w:szCs w:val="28"/>
          <w:shd w:fill="auto" w:val="clear"/>
        </w:rPr>
        <w:t>-</w:t>
      </w:r>
      <w:r>
        <w:rPr>
          <w:b/>
          <w:sz w:val="28"/>
          <w:szCs w:val="28"/>
          <w:shd w:fill="auto" w:val="clear"/>
        </w:rPr>
        <w:t xml:space="preserve"> 155; увеличилась на 18% (в 2023г-131)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 xml:space="preserve"> </w:t>
      </w:r>
      <w:r>
        <w:rPr>
          <w:spacing w:val="-6"/>
          <w:sz w:val="28"/>
          <w:szCs w:val="28"/>
          <w:shd w:fill="auto" w:val="clear"/>
        </w:rPr>
        <w:t>- хозяйственная деятельность- 73, уменьшилась на 16 обращений (18%) (в 2023г-89);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природные ресурсы и охрана окружающей природной среды- 79, увеличилась на 39 обращений (103%) (в 2023г -40);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-</w:t>
      </w:r>
      <w:r>
        <w:rPr>
          <w:sz w:val="28"/>
          <w:szCs w:val="28"/>
          <w:shd w:fill="auto" w:val="clear"/>
        </w:rPr>
        <w:t>и</w:t>
      </w:r>
      <w:r>
        <w:rPr>
          <w:spacing w:val="-6"/>
          <w:sz w:val="28"/>
          <w:szCs w:val="28"/>
          <w:shd w:fill="auto" w:val="clear"/>
        </w:rPr>
        <w:t>нформация и информатика- 3, увеличилась на 3 обращения (2023 г.-0)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внешнеэкономическая деятельность, таможенное дело – 0, уменьшилась на 2 обращения (2023 г.-2).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Жилищный фонд -122, уменьшилась на 32% (2023 г.- 179)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обеспечение граждан жилищем –25, увеличилась на 3 обращения (14%) (2023г -22);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pacing w:val="-6"/>
          <w:sz w:val="28"/>
          <w:szCs w:val="28"/>
          <w:shd w:fill="auto" w:val="clear"/>
        </w:rPr>
        <w:t xml:space="preserve">- </w:t>
      </w:r>
      <w:r>
        <w:rPr>
          <w:spacing w:val="-6"/>
          <w:sz w:val="28"/>
          <w:szCs w:val="28"/>
          <w:shd w:fill="auto" w:val="clear"/>
        </w:rPr>
        <w:t>с</w:t>
      </w:r>
      <w:r>
        <w:rPr>
          <w:sz w:val="28"/>
          <w:szCs w:val="28"/>
          <w:shd w:fill="auto" w:val="clear"/>
        </w:rPr>
        <w:t>одержание и обеспечение коммунальными услугами жилого фонда- 92, уменьшилась на 64 обращения (41%) (2023 г-156);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- </w:t>
      </w:r>
      <w:r>
        <w:rPr>
          <w:sz w:val="28"/>
          <w:szCs w:val="28"/>
          <w:shd w:fill="auto" w:val="clear"/>
        </w:rPr>
        <w:t>жищныйфонд-3, увеличилась на два обращения (2023 г-1);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-не жилой фонд-2, увеличилась на 2 обращения (2023г-0).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Социальная сфера</w:t>
      </w:r>
      <w:r>
        <w:rPr>
          <w:b/>
          <w:color w:val="000000"/>
          <w:sz w:val="28"/>
          <w:szCs w:val="28"/>
          <w:shd w:fill="auto" w:val="clear"/>
        </w:rPr>
        <w:t xml:space="preserve"> – 52, уменьшилась на 10% (2023 год - 58);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образование, наука, культура-23, увеличилась на 9 обращений (64%) (2023г.-14);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семья- 2, уменьшилась на 2 обращения (2023 г. -4);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труд -0, уменьшилась на 5 обращений (2023г.-5);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социальное обеспечение и социальное страхование –25, уменьшилась на 8 обращений (24%) (2023 г.- 33);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здравоохранение, физическая культура и спорт, туризм -2 </w:t>
      </w:r>
      <w:r>
        <w:rPr>
          <w:spacing w:val="-6"/>
          <w:sz w:val="28"/>
          <w:szCs w:val="28"/>
          <w:shd w:fill="auto" w:val="clear"/>
        </w:rPr>
        <w:t>(2023 г. -2);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pacing w:val="-6"/>
          <w:sz w:val="28"/>
          <w:szCs w:val="28"/>
          <w:shd w:fill="auto" w:val="clear"/>
        </w:rPr>
        <w:t>Государство, общество, политика-16, уменьшилась на 16% (2023 г-</w:t>
      </w:r>
      <w:r>
        <w:rPr>
          <w:color w:val="000000"/>
          <w:sz w:val="28"/>
          <w:szCs w:val="28"/>
          <w:shd w:fill="auto" w:val="clear"/>
        </w:rPr>
        <w:t xml:space="preserve"> 19).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основы государственного управления-14 (2023 г. -14);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конституционный строй-2, увеличилась на 2 обращения (2023г.-0).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  <w:t>- гражданское право- 0, уменьшилась на 5 обращений (2023 г.-5).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pacing w:val="-6"/>
          <w:sz w:val="28"/>
          <w:szCs w:val="28"/>
          <w:shd w:fill="auto" w:val="clear"/>
        </w:rPr>
        <w:t>Оборона, безопасность, законность</w:t>
      </w:r>
      <w:r>
        <w:rPr>
          <w:b/>
          <w:color w:val="000000"/>
          <w:sz w:val="28"/>
          <w:szCs w:val="28"/>
          <w:shd w:fill="auto" w:val="clear"/>
        </w:rPr>
        <w:t xml:space="preserve"> – 3, уменьшилось на 23% обращений; в (2023 г-9).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- о</w:t>
      </w:r>
      <w:r>
        <w:rPr>
          <w:spacing w:val="-6"/>
          <w:sz w:val="28"/>
          <w:szCs w:val="28"/>
          <w:shd w:fill="auto" w:val="clear"/>
        </w:rPr>
        <w:t>борона-1, уменьшилась на 6 обращений (86%) (2023 г.-7);</w:t>
      </w:r>
      <w:r>
        <w:rPr>
          <w:color w:val="000000"/>
          <w:sz w:val="28"/>
          <w:szCs w:val="28"/>
          <w:shd w:fill="auto" w:val="clear"/>
        </w:rPr>
        <w:t xml:space="preserve">   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pacing w:val="-6"/>
          <w:sz w:val="28"/>
          <w:szCs w:val="28"/>
          <w:shd w:fill="auto" w:val="clear"/>
        </w:rPr>
        <w:t xml:space="preserve"> </w:t>
      </w:r>
      <w:r>
        <w:rPr>
          <w:b/>
          <w:spacing w:val="-6"/>
          <w:sz w:val="28"/>
          <w:szCs w:val="28"/>
          <w:shd w:fill="auto" w:val="clear"/>
        </w:rPr>
        <w:t xml:space="preserve">- безопасность и охрана правопорядка-2 </w:t>
      </w:r>
      <w:r>
        <w:rPr>
          <w:b/>
          <w:color w:val="000000"/>
          <w:sz w:val="28"/>
          <w:szCs w:val="28"/>
          <w:shd w:fill="auto" w:val="clear"/>
        </w:rPr>
        <w:t>(2023 г.-2).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          </w:t>
      </w:r>
      <w:r>
        <w:rPr>
          <w:color w:val="000000"/>
          <w:sz w:val="28"/>
          <w:szCs w:val="28"/>
          <w:shd w:fill="auto" w:val="clear"/>
        </w:rPr>
        <w:t xml:space="preserve">Все письменные обращения граждан зарегистрированы, рассмотрены и на них даны ответы в соответствии с требованиями законодательства Российской Федерации о порядке рассмотрения обращений граждан. Из </w:t>
      </w:r>
      <w:r>
        <w:rPr>
          <w:b/>
          <w:color w:val="000000"/>
          <w:sz w:val="28"/>
          <w:szCs w:val="28"/>
          <w:shd w:fill="auto" w:val="clear"/>
        </w:rPr>
        <w:t xml:space="preserve">298 </w:t>
      </w:r>
      <w:r>
        <w:rPr>
          <w:color w:val="000000"/>
          <w:sz w:val="28"/>
          <w:szCs w:val="28"/>
          <w:shd w:fill="auto" w:val="clear"/>
        </w:rPr>
        <w:t xml:space="preserve"> письменных обращений (в 2023 г.-310)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b/>
          <w:bCs/>
          <w:color w:val="000000"/>
          <w:sz w:val="28"/>
          <w:szCs w:val="28"/>
          <w:shd w:fill="auto" w:val="clear"/>
        </w:rPr>
        <w:t xml:space="preserve">298 </w:t>
      </w:r>
      <w:r>
        <w:rPr>
          <w:color w:val="000000"/>
          <w:sz w:val="28"/>
          <w:szCs w:val="28"/>
          <w:shd w:fill="auto" w:val="clear"/>
        </w:rPr>
        <w:t>обращений (признано целесообразным, заявление или жалоба – обоснованными и подлежащими удовлетворению), в том числе приняты меры по 1 (в 2023 г.-5)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обращениям  (фактически реализованные предложения, фактически удовлетворенные заявления или жалобы),  по </w:t>
      </w:r>
      <w:r>
        <w:rPr>
          <w:b/>
          <w:color w:val="000000"/>
          <w:sz w:val="28"/>
          <w:szCs w:val="28"/>
          <w:shd w:fill="auto" w:val="clear"/>
        </w:rPr>
        <w:t>297</w:t>
      </w:r>
      <w:r>
        <w:rPr>
          <w:color w:val="000000"/>
          <w:sz w:val="28"/>
          <w:szCs w:val="28"/>
          <w:shd w:fill="auto" w:val="clear"/>
        </w:rPr>
        <w:t xml:space="preserve"> (2023 г. -305)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обращениям даны разъяснения и консультации, </w:t>
      </w:r>
      <w:r>
        <w:rPr>
          <w:b/>
          <w:color w:val="000000"/>
          <w:sz w:val="28"/>
          <w:szCs w:val="28"/>
          <w:shd w:fill="auto" w:val="clear"/>
        </w:rPr>
        <w:t xml:space="preserve">0 </w:t>
      </w:r>
      <w:r>
        <w:rPr>
          <w:color w:val="000000"/>
          <w:sz w:val="28"/>
          <w:szCs w:val="28"/>
          <w:shd w:fill="auto" w:val="clear"/>
        </w:rPr>
        <w:t>(2023 г.-0)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   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обращений не поддержано (по результатам рассмотрения предложение признано нецелесообразным, заявление или жалоба – необоснованными и не подлежащими удовлетворению).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         </w:t>
      </w:r>
      <w:r>
        <w:rPr>
          <w:sz w:val="28"/>
          <w:szCs w:val="28"/>
          <w:shd w:fill="auto" w:val="clear"/>
        </w:rPr>
        <w:t xml:space="preserve">Повторных письменных обращений поступило- 21; (2023 г.-35), </w:t>
      </w:r>
      <w:r>
        <w:rPr>
          <w:color w:val="000000"/>
          <w:sz w:val="28"/>
          <w:szCs w:val="28"/>
          <w:shd w:fill="auto" w:val="clear"/>
        </w:rPr>
        <w:t xml:space="preserve">многократные обращения – 26 (2023 г.-17). </w:t>
      </w:r>
    </w:p>
    <w:p>
      <w:pPr>
        <w:pStyle w:val="Normal"/>
        <w:ind w:firstLine="651" w:left="5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2"/>
        <w:spacing w:lineRule="auto" w:line="276"/>
        <w:ind w:firstLine="708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  <w:t>Раздел «Энергосбережение и повышение энергетической эффективности»</w:t>
      </w:r>
    </w:p>
    <w:p>
      <w:pPr>
        <w:pStyle w:val="211"/>
        <w:spacing w:lineRule="auto" w:line="240" w:before="0" w:after="0"/>
        <w:ind w:firstLine="851" w:left="0"/>
        <w:jc w:val="both"/>
        <w:rPr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  <w:t xml:space="preserve">Удельная величина потребления энергетических ресурсов </w:t>
      </w:r>
      <w:r>
        <w:rPr>
          <w:sz w:val="28"/>
          <w:szCs w:val="28"/>
          <w:shd w:fill="auto" w:val="clear"/>
        </w:rPr>
        <w:t>в многоквартирных домах составила:</w:t>
      </w:r>
    </w:p>
    <w:p>
      <w:pPr>
        <w:pStyle w:val="211"/>
        <w:spacing w:lineRule="auto" w:line="240" w:before="0" w:after="0"/>
        <w:ind w:firstLine="851" w:left="0"/>
        <w:jc w:val="both"/>
        <w:rPr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  <w:t>электрическая энергия – 690 кВт.ч на 1 человека населения;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тепловая энергия – 0,17 Гкал на 1 кв.м. общей площади;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горячая вода – 29,15  куб.м на </w:t>
      </w:r>
      <w:r>
        <w:rPr>
          <w:color w:val="1D1D1D"/>
          <w:sz w:val="28"/>
          <w:szCs w:val="28"/>
          <w:shd w:fill="auto" w:val="clear"/>
        </w:rPr>
        <w:t>1 человека населения;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холодная вода – 33,24 куб.м на </w:t>
      </w:r>
      <w:r>
        <w:rPr>
          <w:color w:val="1D1D1D"/>
          <w:sz w:val="28"/>
          <w:szCs w:val="28"/>
          <w:shd w:fill="auto" w:val="clear"/>
        </w:rPr>
        <w:t>1 человека населения;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  <w:t xml:space="preserve">природного газа – 0,0 </w:t>
      </w:r>
      <w:r>
        <w:rPr>
          <w:sz w:val="28"/>
          <w:szCs w:val="28"/>
          <w:shd w:fill="auto" w:val="clear"/>
        </w:rPr>
        <w:t xml:space="preserve">куб.м на </w:t>
      </w:r>
      <w:r>
        <w:rPr>
          <w:color w:val="1D1D1D"/>
          <w:sz w:val="28"/>
          <w:szCs w:val="28"/>
          <w:shd w:fill="auto" w:val="clear"/>
        </w:rPr>
        <w:t>1 человека населения.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  <w:t>Удельная величина потребления энергетических ресурсов муниципальными бюджетными учреждениями в 2024 году характеризовалась следующими показателями:</w:t>
      </w:r>
    </w:p>
    <w:p>
      <w:pPr>
        <w:pStyle w:val="211"/>
        <w:spacing w:lineRule="auto" w:line="240" w:before="0" w:after="0"/>
        <w:ind w:firstLine="851" w:left="0"/>
        <w:jc w:val="both"/>
        <w:rPr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  <w:t>электрическая энергия – 146,0 кВт.ч на 1 человека населения;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тепловая энергия – 0,13 Гкал на 1 кв.м. общей площади;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горячая вода – 0,48  куб.м на </w:t>
      </w:r>
      <w:r>
        <w:rPr>
          <w:color w:val="1D1D1D"/>
          <w:sz w:val="28"/>
          <w:szCs w:val="28"/>
          <w:shd w:fill="auto" w:val="clear"/>
        </w:rPr>
        <w:t>1 человека населения;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холодная вода – 2,08  куб.м на </w:t>
      </w:r>
      <w:r>
        <w:rPr>
          <w:color w:val="1D1D1D"/>
          <w:sz w:val="28"/>
          <w:szCs w:val="28"/>
          <w:shd w:fill="auto" w:val="clear"/>
        </w:rPr>
        <w:t>1 человека населения.</w:t>
      </w:r>
    </w:p>
    <w:p>
      <w:pPr>
        <w:pStyle w:val="Normal"/>
        <w:ind w:firstLine="851"/>
        <w:jc w:val="both"/>
        <w:rPr>
          <w:color w:val="1D1D1D"/>
          <w:sz w:val="28"/>
          <w:szCs w:val="28"/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</w:r>
    </w:p>
    <w:p>
      <w:pPr>
        <w:pStyle w:val="Normal"/>
        <w:ind w:firstLine="851"/>
        <w:jc w:val="both"/>
        <w:rPr>
          <w:color w:val="1D1D1D"/>
          <w:sz w:val="28"/>
          <w:szCs w:val="28"/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</w:r>
    </w:p>
    <w:p>
      <w:pPr>
        <w:pStyle w:val="Normal"/>
        <w:ind w:firstLine="851"/>
        <w:jc w:val="both"/>
        <w:rPr>
          <w:color w:val="1D1D1D"/>
          <w:sz w:val="28"/>
          <w:szCs w:val="28"/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</w:r>
    </w:p>
    <w:p>
      <w:pPr>
        <w:pStyle w:val="Normal"/>
        <w:ind w:firstLine="851"/>
        <w:jc w:val="both"/>
        <w:rPr>
          <w:color w:val="1D1D1D"/>
          <w:sz w:val="28"/>
          <w:szCs w:val="28"/>
          <w:highlight w:val="none"/>
          <w:shd w:fill="auto" w:val="clear"/>
        </w:rPr>
      </w:pPr>
      <w:r>
        <w:rPr>
          <w:color w:val="1D1D1D"/>
          <w:sz w:val="28"/>
          <w:szCs w:val="28"/>
          <w:shd w:fill="auto" w:val="clear"/>
        </w:rPr>
      </w:r>
      <w:bookmarkStart w:id="4" w:name="_GoBack"/>
      <w:bookmarkStart w:id="5" w:name="_GoBack"/>
      <w:bookmarkEnd w:id="5"/>
    </w:p>
    <w:p>
      <w:pPr>
        <w:pStyle w:val="BodyTextIndent2"/>
        <w:spacing w:lineRule="auto" w:line="240" w:before="0" w:after="0"/>
        <w:ind w:left="0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zCs w:val="28"/>
          <w:shd w:fill="auto" w:val="clear"/>
        </w:rPr>
        <w:t>Приоритетные направления социально-экономического развития Ордынского района Новосибирской области</w:t>
      </w:r>
    </w:p>
    <w:p>
      <w:pPr>
        <w:pStyle w:val="BodyTextIndent2"/>
        <w:spacing w:lineRule="auto" w:line="240" w:before="0" w:after="0"/>
        <w:ind w:firstLine="540" w:left="0"/>
        <w:jc w:val="center"/>
        <w:rPr>
          <w:rFonts w:eastAsia="Calibri"/>
          <w:b/>
          <w:sz w:val="28"/>
          <w:szCs w:val="28"/>
          <w:highlight w:val="none"/>
          <w:shd w:fill="auto" w:val="clear"/>
        </w:rPr>
      </w:pPr>
      <w:r>
        <w:rPr>
          <w:rFonts w:eastAsia="Calibri"/>
          <w:b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209" w:leader="none"/>
        </w:tabs>
        <w:ind w:firstLine="709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Поставленные задачи в течение всего планируемого периода будут достигаться за счет наиболее перспективных и приоритетных направлений развития района, которые могут быть реально осуществимы с учетом сложившейся ситуации, тенденций и имеющихся или привлеченных ресурсов, и могут дать дополнительный позитивный социально-экономический эффект, способствовать дальнейшему развитию.</w:t>
      </w:r>
    </w:p>
    <w:p>
      <w:pPr>
        <w:pStyle w:val="Normal"/>
        <w:shd w:val="clear" w:color="auto" w:fill="FFFFFF"/>
        <w:ind w:left="48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pacing w:val="-1"/>
          <w:sz w:val="28"/>
          <w:szCs w:val="28"/>
          <w:shd w:fill="auto" w:val="clear"/>
        </w:rPr>
        <w:t xml:space="preserve">          </w:t>
      </w:r>
      <w:r>
        <w:rPr>
          <w:bCs/>
          <w:color w:val="000000"/>
          <w:spacing w:val="-1"/>
          <w:sz w:val="28"/>
          <w:szCs w:val="28"/>
          <w:shd w:fill="auto" w:val="clear"/>
        </w:rPr>
        <w:t>На предстоящий период</w:t>
      </w:r>
      <w:r>
        <w:rPr>
          <w:b/>
          <w:bCs/>
          <w:color w:val="000000"/>
          <w:spacing w:val="-1"/>
          <w:sz w:val="28"/>
          <w:szCs w:val="28"/>
          <w:shd w:fill="auto" w:val="clear"/>
        </w:rPr>
        <w:t xml:space="preserve"> в сфере бюджетных отношений </w:t>
      </w:r>
      <w:r>
        <w:rPr>
          <w:bCs/>
          <w:color w:val="000000"/>
          <w:spacing w:val="-1"/>
          <w:sz w:val="28"/>
          <w:szCs w:val="28"/>
          <w:shd w:fill="auto" w:val="clear"/>
        </w:rPr>
        <w:t>планируется продолжить работу:</w:t>
      </w:r>
    </w:p>
    <w:p>
      <w:pPr>
        <w:pStyle w:val="ListParagraph"/>
        <w:numPr>
          <w:ilvl w:val="0"/>
          <w:numId w:val="2"/>
        </w:numPr>
        <w:shd w:val="clear" w:color="auto" w:fill="FFFFFF"/>
        <w:ind w:hanging="11" w:left="720"/>
        <w:jc w:val="both"/>
        <w:rPr>
          <w:highlight w:val="none"/>
          <w:shd w:fill="auto" w:val="clear"/>
        </w:rPr>
      </w:pPr>
      <w:r>
        <w:rPr>
          <w:color w:val="000000"/>
          <w:spacing w:val="6"/>
          <w:sz w:val="28"/>
          <w:szCs w:val="28"/>
          <w:shd w:fill="auto" w:val="clear"/>
        </w:rPr>
        <w:t>по увеличению доходной части бюджета района</w:t>
      </w:r>
      <w:r>
        <w:rPr>
          <w:color w:val="000000"/>
          <w:spacing w:val="-1"/>
          <w:sz w:val="28"/>
          <w:szCs w:val="28"/>
          <w:shd w:fill="auto" w:val="clear"/>
        </w:rPr>
        <w:t>;</w:t>
      </w:r>
    </w:p>
    <w:p>
      <w:pPr>
        <w:pStyle w:val="ListParagraph"/>
        <w:numPr>
          <w:ilvl w:val="0"/>
          <w:numId w:val="2"/>
        </w:numPr>
        <w:shd w:val="clear" w:color="auto" w:fill="FFFFFF"/>
        <w:ind w:hanging="11" w:left="720"/>
        <w:jc w:val="both"/>
        <w:rPr>
          <w:highlight w:val="none"/>
          <w:shd w:fill="auto" w:val="clear"/>
        </w:rPr>
      </w:pPr>
      <w:r>
        <w:rPr>
          <w:color w:val="000000"/>
          <w:spacing w:val="-1"/>
          <w:sz w:val="28"/>
          <w:szCs w:val="28"/>
          <w:shd w:fill="auto" w:val="clear"/>
        </w:rPr>
        <w:t>эффективному и разумному использованию бюджетных средств;</w:t>
      </w:r>
    </w:p>
    <w:p>
      <w:pPr>
        <w:pStyle w:val="ListParagraph"/>
        <w:numPr>
          <w:ilvl w:val="0"/>
          <w:numId w:val="2"/>
        </w:numPr>
        <w:shd w:val="clear" w:color="auto" w:fill="FFFFFF"/>
        <w:ind w:hanging="11" w:left="720"/>
        <w:jc w:val="both"/>
        <w:rPr>
          <w:highlight w:val="none"/>
          <w:shd w:fill="auto" w:val="clear"/>
        </w:rPr>
      </w:pPr>
      <w:r>
        <w:rPr>
          <w:color w:val="000000"/>
          <w:spacing w:val="-1"/>
          <w:sz w:val="28"/>
          <w:szCs w:val="28"/>
          <w:shd w:fill="auto" w:val="clear"/>
        </w:rPr>
        <w:t>реализации национальных проектов, государственных и муниципальных программ;</w:t>
      </w:r>
    </w:p>
    <w:p>
      <w:pPr>
        <w:pStyle w:val="ListParagraph"/>
        <w:numPr>
          <w:ilvl w:val="0"/>
          <w:numId w:val="2"/>
        </w:numPr>
        <w:shd w:val="clear" w:color="auto" w:fill="FFFFFF"/>
        <w:ind w:hanging="11" w:left="720"/>
        <w:jc w:val="both"/>
        <w:rPr>
          <w:highlight w:val="none"/>
          <w:shd w:fill="auto" w:val="clear"/>
        </w:rPr>
      </w:pPr>
      <w:r>
        <w:rPr>
          <w:color w:val="000000"/>
          <w:spacing w:val="-1"/>
          <w:sz w:val="28"/>
          <w:szCs w:val="28"/>
          <w:shd w:fill="auto" w:val="clear"/>
        </w:rPr>
        <w:t>расширению налоговой базы;</w:t>
      </w:r>
    </w:p>
    <w:p>
      <w:pPr>
        <w:pStyle w:val="ListParagraph"/>
        <w:numPr>
          <w:ilvl w:val="0"/>
          <w:numId w:val="2"/>
        </w:numPr>
        <w:shd w:val="clear" w:color="auto" w:fill="FFFFFF"/>
        <w:ind w:hanging="11" w:left="720"/>
        <w:jc w:val="both"/>
        <w:rPr>
          <w:highlight w:val="none"/>
          <w:shd w:fill="auto" w:val="clear"/>
        </w:rPr>
      </w:pPr>
      <w:r>
        <w:rPr>
          <w:color w:val="000000"/>
          <w:spacing w:val="-1"/>
          <w:sz w:val="28"/>
          <w:szCs w:val="28"/>
          <w:shd w:fill="auto" w:val="clear"/>
        </w:rPr>
        <w:t>улучшению собираемости налогов.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В сфере промышленности </w:t>
      </w:r>
      <w:r>
        <w:rPr>
          <w:sz w:val="28"/>
          <w:szCs w:val="28"/>
          <w:shd w:fill="auto" w:val="clear"/>
        </w:rPr>
        <w:t>необходимо направить усилия:</w:t>
      </w:r>
    </w:p>
    <w:p>
      <w:pPr>
        <w:pStyle w:val="ListParagraph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создание благоприятного климата по развитию промышленных предприятий и наращиванию объемов промышленного производства;</w:t>
      </w:r>
    </w:p>
    <w:p>
      <w:pPr>
        <w:pStyle w:val="ListParagraph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внедрение новых форм и методов хозяйствования, развитию личных подсобных хозяйств, созданию максимально комфортных условий для развития малого и среднего бизнеса;</w:t>
      </w:r>
    </w:p>
    <w:p>
      <w:pPr>
        <w:pStyle w:val="ListParagraph"/>
        <w:numPr>
          <w:ilvl w:val="0"/>
          <w:numId w:val="3"/>
        </w:numPr>
        <w:ind w:firstLine="63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поддержку субъектов малого и среднего предпринимательства путём реализации областных и муниципальных программ;</w:t>
      </w:r>
    </w:p>
    <w:p>
      <w:pPr>
        <w:pStyle w:val="ListParagraph"/>
        <w:numPr>
          <w:ilvl w:val="0"/>
          <w:numId w:val="3"/>
        </w:numPr>
        <w:ind w:firstLine="63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продолжение реализации на территории района действующих инвестиционных проектов и создание благоприятных условий для привлечения дополнительных инвестиций в промышленное и сельскохозяйственное производство района;</w:t>
      </w:r>
    </w:p>
    <w:p>
      <w:pPr>
        <w:pStyle w:val="ListParagraph"/>
        <w:numPr>
          <w:ilvl w:val="0"/>
          <w:numId w:val="3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создание новых рабочих мест.</w:t>
      </w:r>
    </w:p>
    <w:p>
      <w:pPr>
        <w:pStyle w:val="Normal"/>
        <w:ind w:firstLine="70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Меры по совершенствованию условий для развития </w:t>
      </w:r>
      <w:r>
        <w:rPr>
          <w:b/>
          <w:sz w:val="28"/>
          <w:szCs w:val="28"/>
          <w:shd w:fill="auto" w:val="clear"/>
        </w:rPr>
        <w:t>сельского хозяйства</w:t>
      </w:r>
      <w:r>
        <w:rPr>
          <w:sz w:val="28"/>
          <w:szCs w:val="28"/>
          <w:shd w:fill="auto" w:val="clear"/>
        </w:rPr>
        <w:t xml:space="preserve"> должны быть направлены на:</w:t>
      </w:r>
    </w:p>
    <w:p>
      <w:pPr>
        <w:pStyle w:val="ListParagraph"/>
        <w:numPr>
          <w:ilvl w:val="0"/>
          <w:numId w:val="4"/>
        </w:numPr>
        <w:ind w:firstLine="63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увеличение объемов сельскохозяйственной продукции за счет развития существующих и создания новых производств;</w:t>
      </w:r>
    </w:p>
    <w:p>
      <w:pPr>
        <w:pStyle w:val="ListParagraph"/>
        <w:numPr>
          <w:ilvl w:val="0"/>
          <w:numId w:val="4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повышение эффективности труда работников агропромышленного комплекса;</w:t>
      </w:r>
    </w:p>
    <w:p>
      <w:pPr>
        <w:pStyle w:val="ListParagraph"/>
        <w:numPr>
          <w:ilvl w:val="0"/>
          <w:numId w:val="4"/>
        </w:numPr>
        <w:ind w:firstLine="567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повышение привлекательности труда в сельскохозяйственном производстве за счет повышения заработной платы и условий труда;</w:t>
      </w:r>
    </w:p>
    <w:p>
      <w:pPr>
        <w:pStyle w:val="ListParagraph"/>
        <w:numPr>
          <w:ilvl w:val="0"/>
          <w:numId w:val="4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развитие животноводства и растениеводства;</w:t>
      </w:r>
    </w:p>
    <w:p>
      <w:pPr>
        <w:pStyle w:val="ListParagraph"/>
        <w:numPr>
          <w:ilvl w:val="0"/>
          <w:numId w:val="4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привлечение инвестиций в сельское хозяйство;</w:t>
      </w:r>
    </w:p>
    <w:p>
      <w:pPr>
        <w:pStyle w:val="ListParagraph"/>
        <w:numPr>
          <w:ilvl w:val="0"/>
          <w:numId w:val="4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техническое перевооружение основных фондов предприятий.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  <w:shd w:fill="auto" w:val="clear"/>
        </w:rPr>
        <w:t xml:space="preserve">Сферы </w:t>
      </w:r>
      <w:r>
        <w:rPr>
          <w:b/>
          <w:sz w:val="28"/>
          <w:szCs w:val="28"/>
          <w:shd w:fill="auto" w:val="clear"/>
        </w:rPr>
        <w:t>строительства, дорожного и жилищно- коммунального хозяйства, транспорта и связи</w:t>
      </w:r>
      <w:r>
        <w:rPr>
          <w:rStyle w:val="SubtleEmphasis"/>
          <w:sz w:val="28"/>
          <w:szCs w:val="36"/>
          <w:shd w:fill="auto" w:val="clear"/>
        </w:rPr>
        <w:t xml:space="preserve"> </w:t>
      </w:r>
      <w:r>
        <w:rPr>
          <w:sz w:val="28"/>
          <w:szCs w:val="36"/>
          <w:shd w:fill="auto" w:val="clear"/>
        </w:rPr>
        <w:t>для района были и остаются важными и значимыми сферами деятельности</w:t>
      </w:r>
      <w:r>
        <w:rPr>
          <w:szCs w:val="32"/>
          <w:shd w:fill="auto" w:val="clear"/>
        </w:rPr>
        <w:t xml:space="preserve">. </w:t>
      </w:r>
      <w:r>
        <w:rPr>
          <w:sz w:val="28"/>
          <w:szCs w:val="28"/>
          <w:shd w:fill="auto" w:val="clear"/>
        </w:rPr>
        <w:t>Для этого в плановом</w:t>
      </w:r>
      <w:r>
        <w:rPr>
          <w:sz w:val="28"/>
          <w:szCs w:val="36"/>
          <w:shd w:fill="auto" w:val="clear"/>
        </w:rPr>
        <w:t xml:space="preserve"> периоде будет продолжена работа по:</w:t>
      </w:r>
    </w:p>
    <w:p>
      <w:pPr>
        <w:pStyle w:val="style101"/>
        <w:numPr>
          <w:ilvl w:val="0"/>
          <w:numId w:val="6"/>
        </w:numPr>
        <w:spacing w:beforeAutospacing="0" w:before="0" w:afterAutospacing="0" w:after="0"/>
        <w:ind w:firstLine="709" w:left="0"/>
        <w:jc w:val="both"/>
        <w:rPr/>
      </w:pPr>
      <w:r>
        <w:rPr>
          <w:rStyle w:val="fontstyle22"/>
          <w:sz w:val="28"/>
          <w:szCs w:val="28"/>
          <w:shd w:fill="auto" w:val="clear"/>
        </w:rPr>
        <w:t>оказанию содействия и помощи при строительстве индивидуальных домов, использование и реализация областных и федеральных программ строительства жилья, особенно для молодых семей;</w:t>
      </w:r>
    </w:p>
    <w:p>
      <w:pPr>
        <w:pStyle w:val="ListParagraph"/>
        <w:numPr>
          <w:ilvl w:val="0"/>
          <w:numId w:val="6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улучшению материально-технического состояния инфраструктуры района путем участия в целевых конкурсах, программах, финансируемых из областного и федерального бюджетов.</w:t>
      </w:r>
      <w:r>
        <w:rPr>
          <w:color w:val="404040"/>
          <w:sz w:val="28"/>
          <w:szCs w:val="28"/>
          <w:shd w:fill="auto" w:val="clear"/>
        </w:rPr>
        <w:t> </w:t>
      </w:r>
    </w:p>
    <w:p>
      <w:pPr>
        <w:pStyle w:val="ListParagraph"/>
        <w:numPr>
          <w:ilvl w:val="0"/>
          <w:numId w:val="6"/>
        </w:numPr>
        <w:ind w:hanging="425" w:left="1134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продолжению ремонта дороги К-17р;</w:t>
      </w:r>
    </w:p>
    <w:p>
      <w:pPr>
        <w:pStyle w:val="ListParagraph"/>
        <w:numPr>
          <w:ilvl w:val="0"/>
          <w:numId w:val="6"/>
        </w:numPr>
        <w:ind w:hanging="425" w:left="1134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содержанию и ремонту дорог в границах населенных пунктов;</w:t>
      </w:r>
    </w:p>
    <w:p>
      <w:pPr>
        <w:pStyle w:val="ListParagraph"/>
        <w:numPr>
          <w:ilvl w:val="0"/>
          <w:numId w:val="6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сохранению и развитию существующих маршрутов сети автобусного сообщения;</w:t>
      </w:r>
    </w:p>
    <w:p>
      <w:pPr>
        <w:pStyle w:val="ListParagraph"/>
        <w:numPr>
          <w:ilvl w:val="0"/>
          <w:numId w:val="5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созданию безопасных и благоприятных условий проживания граждан, особое внимание будет уделено решению вопросов качественного водоснабжения;</w:t>
      </w:r>
    </w:p>
    <w:p>
      <w:pPr>
        <w:pStyle w:val="ListParagraph"/>
        <w:numPr>
          <w:ilvl w:val="0"/>
          <w:numId w:val="5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строительству канализационных очистных сооружений хозяйственно-бытовых сточных вод в р.п.Ордынское;</w:t>
      </w:r>
    </w:p>
    <w:p>
      <w:pPr>
        <w:pStyle w:val="ListParagraph"/>
        <w:numPr>
          <w:ilvl w:val="0"/>
          <w:numId w:val="5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усилению качества и надежности теплоснабжения;</w:t>
      </w:r>
    </w:p>
    <w:p>
      <w:pPr>
        <w:pStyle w:val="ListParagraph"/>
        <w:numPr>
          <w:ilvl w:val="0"/>
          <w:numId w:val="5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обновлению материально-технической базы данной отрасли;</w:t>
      </w:r>
    </w:p>
    <w:p>
      <w:pPr>
        <w:pStyle w:val="ListParagraph"/>
        <w:numPr>
          <w:ilvl w:val="0"/>
          <w:numId w:val="5"/>
        </w:numPr>
        <w:ind w:hanging="360" w:left="993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3"/>
          <w:shd w:fill="auto" w:val="clear"/>
        </w:rPr>
        <w:t>подготовке специалистов для жилищно-коммунальной сферы;</w:t>
      </w:r>
    </w:p>
    <w:p>
      <w:pPr>
        <w:pStyle w:val="ListParagraph"/>
        <w:numPr>
          <w:ilvl w:val="0"/>
          <w:numId w:val="5"/>
        </w:numPr>
        <w:ind w:firstLine="63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снижению задолженности населения перед ресурсоснабжающими предприятиями за поставленные услуги;</w:t>
      </w:r>
    </w:p>
    <w:p>
      <w:pPr>
        <w:pStyle w:val="ListParagraph"/>
        <w:numPr>
          <w:ilvl w:val="0"/>
          <w:numId w:val="5"/>
        </w:numPr>
        <w:ind w:hanging="360" w:left="993"/>
        <w:jc w:val="both"/>
        <w:rPr>
          <w:highlight w:val="none"/>
          <w:shd w:fill="auto" w:val="clear"/>
        </w:rPr>
      </w:pPr>
      <w:r>
        <w:rPr>
          <w:sz w:val="28"/>
          <w:szCs w:val="36"/>
          <w:shd w:fill="auto" w:val="clear"/>
        </w:rPr>
        <w:t>по газификации и догазификации;</w:t>
      </w:r>
    </w:p>
    <w:p>
      <w:pPr>
        <w:pStyle w:val="ListParagraph"/>
        <w:numPr>
          <w:ilvl w:val="0"/>
          <w:numId w:val="5"/>
        </w:numPr>
        <w:ind w:firstLine="567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содействию развитию устойчивой телефонной связи в районе, расширению доступа населения к  интернетным  ресурсам.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</w:rPr>
        <w:t xml:space="preserve">Дальнейшее развитие системы </w:t>
      </w:r>
      <w:r>
        <w:rPr>
          <w:rFonts w:eastAsia="Calibri"/>
          <w:b/>
          <w:sz w:val="28"/>
          <w:szCs w:val="28"/>
          <w:shd w:fill="auto" w:val="clear"/>
        </w:rPr>
        <w:t>образования</w:t>
      </w:r>
      <w:r>
        <w:rPr>
          <w:b/>
          <w:bCs/>
          <w:color w:val="000000"/>
          <w:spacing w:val="-1"/>
          <w:sz w:val="28"/>
          <w:szCs w:val="28"/>
          <w:shd w:fill="auto" w:val="clear"/>
        </w:rPr>
        <w:t>, молодежной политики, культуры и спорта</w:t>
      </w:r>
      <w:r>
        <w:rPr>
          <w:rFonts w:eastAsia="Calibri"/>
          <w:sz w:val="28"/>
          <w:szCs w:val="28"/>
          <w:shd w:fill="auto" w:val="clear"/>
        </w:rPr>
        <w:t xml:space="preserve"> предполагает:</w:t>
      </w:r>
    </w:p>
    <w:p>
      <w:pPr>
        <w:pStyle w:val="ListParagraph"/>
        <w:numPr>
          <w:ilvl w:val="0"/>
          <w:numId w:val="7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участие района в </w:t>
      </w:r>
      <w:r>
        <w:rPr>
          <w:sz w:val="28"/>
          <w:szCs w:val="27"/>
          <w:shd w:fill="auto" w:val="clear"/>
        </w:rPr>
        <w:t xml:space="preserve">программе капитального ремонта образовательных организаций «Модернизация школьных систем образования» в рамках государственной программы «Развитие образования»; </w:t>
      </w:r>
    </w:p>
    <w:p>
      <w:pPr>
        <w:pStyle w:val="ListParagraph"/>
        <w:numPr>
          <w:ilvl w:val="0"/>
          <w:numId w:val="7"/>
        </w:numPr>
        <w:shd w:val="clear" w:color="auto" w:fill="FFFFFF"/>
        <w:ind w:firstLine="709" w:left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3"/>
          <w:shd w:fill="auto" w:val="clear"/>
        </w:rPr>
        <w:t>формирование образовательного пространства центров образования естественно-научной и технологической направленностей «Точка Роста», создаваемых в общеобразовательных организациях района;</w:t>
      </w:r>
    </w:p>
    <w:p>
      <w:pPr>
        <w:pStyle w:val="ListParagraph"/>
        <w:numPr>
          <w:ilvl w:val="0"/>
          <w:numId w:val="7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строительство пристройки к Верх-Ирменской средней общеобразовательной школе;</w:t>
      </w:r>
    </w:p>
    <w:p>
      <w:pPr>
        <w:pStyle w:val="ListParagraph"/>
        <w:numPr>
          <w:ilvl w:val="0"/>
          <w:numId w:val="7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повышение качества образования;</w:t>
      </w:r>
    </w:p>
    <w:p>
      <w:pPr>
        <w:pStyle w:val="ListParagraph"/>
        <w:numPr>
          <w:ilvl w:val="0"/>
          <w:numId w:val="7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развитие безопасной среды в образовательных учреждениях района;</w:t>
      </w:r>
    </w:p>
    <w:p>
      <w:pPr>
        <w:pStyle w:val="ListParagraph"/>
        <w:numPr>
          <w:ilvl w:val="0"/>
          <w:numId w:val="7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усиление работы по организации ранней профессиональной ориентации детей;</w:t>
      </w:r>
    </w:p>
    <w:p>
      <w:pPr>
        <w:pStyle w:val="Normal"/>
        <w:shd w:val="clear" w:color="auto" w:fill="FFFFFF"/>
        <w:ind w:firstLine="524" w:left="43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по привлечению кадров;</w:t>
      </w:r>
    </w:p>
    <w:p>
      <w:pPr>
        <w:pStyle w:val="ListParagraph"/>
        <w:numPr>
          <w:ilvl w:val="0"/>
          <w:numId w:val="8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увеличение количества молодежи, участвующей в социально-значимых общественных мероприятиях;</w:t>
      </w:r>
    </w:p>
    <w:p>
      <w:pPr>
        <w:pStyle w:val="ListParagraph"/>
        <w:numPr>
          <w:ilvl w:val="0"/>
          <w:numId w:val="8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увеличение количества молодежи, охваченной информацией по вопросам молодежной политики и основных сфер жизнедеятельности молодежи;</w:t>
      </w:r>
    </w:p>
    <w:p>
      <w:pPr>
        <w:pStyle w:val="ListParagraph"/>
        <w:numPr>
          <w:ilvl w:val="0"/>
          <w:numId w:val="8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увеличение количества молодежи из «группы риска», в том числе старше 18 лет,</w:t>
      </w:r>
      <w:r>
        <w:rPr>
          <w:color w:val="FF000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охваченной позитивными формами досуга;</w:t>
      </w:r>
    </w:p>
    <w:p>
      <w:pPr>
        <w:pStyle w:val="ListParagraph"/>
        <w:numPr>
          <w:ilvl w:val="0"/>
          <w:numId w:val="8"/>
        </w:numPr>
        <w:ind w:firstLine="709" w:left="0" w:right="5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строительство малых спортивных объектов и улучшение материально-технической базы, вовлечение все большего количества населения в занятия физической культурой и спортом, сдачу норм комплекса ГТО. </w:t>
      </w:r>
    </w:p>
    <w:p>
      <w:pPr>
        <w:pStyle w:val="NoSpacing"/>
        <w:ind w:firstLine="708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val="ru-RU"/>
        </w:rPr>
        <w:t xml:space="preserve">Приоритетом работы в </w:t>
      </w:r>
      <w:r>
        <w:rPr>
          <w:rFonts w:ascii="Times New Roman" w:hAnsi="Times New Roman"/>
          <w:b/>
          <w:bCs/>
          <w:sz w:val="28"/>
          <w:szCs w:val="28"/>
          <w:shd w:fill="auto" w:val="clear"/>
          <w:lang w:val="ru-RU" w:eastAsia="ru-RU"/>
        </w:rPr>
        <w:t>сфере социальной защиты населения</w:t>
      </w:r>
      <w:r>
        <w:rPr>
          <w:rFonts w:ascii="Times New Roman" w:hAnsi="Times New Roman"/>
          <w:sz w:val="28"/>
          <w:szCs w:val="28"/>
          <w:shd w:fill="auto" w:val="clear"/>
          <w:lang w:val="ru-RU"/>
        </w:rPr>
        <w:t xml:space="preserve"> будет исполнение всех социальных обязательств перед:</w:t>
      </w:r>
    </w:p>
    <w:p>
      <w:pPr>
        <w:pStyle w:val="ListParagraph"/>
        <w:numPr>
          <w:ilvl w:val="0"/>
          <w:numId w:val="5"/>
        </w:numPr>
        <w:ind w:firstLine="425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опекаемыми, приемными детьми,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семьями с детьми с ограниченными возможностями здоровья;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инвалидами, ветеранами войн, участниками специальной военной операции и гражданами пожилого возраста;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малообеспеченными категориями граждан;</w:t>
      </w:r>
    </w:p>
    <w:p>
      <w:pPr>
        <w:pStyle w:val="ListParagraph"/>
        <w:ind w:left="42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посредством: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улучшения доступа населения к социальным услугам;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сокращения сроков рассмотрения документов;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постоянного взаимодействия с социально-незащищёнными слоями населения, оказавшимися в трудной жизненной ситуации;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/>
      </w:pPr>
      <w:r>
        <w:rPr>
          <w:sz w:val="28"/>
          <w:szCs w:val="28"/>
          <w:shd w:fill="auto" w:val="clear"/>
        </w:rPr>
        <w:t>усиления адресности, борьбы с настроени</w:t>
      </w:r>
      <w:r>
        <w:rPr>
          <w:sz w:val="28"/>
          <w:szCs w:val="28"/>
        </w:rPr>
        <w:t>ями социального иждивенчества в обществе и активизации трудового потенциала граждан на основании социального контракта;</w:t>
      </w:r>
    </w:p>
    <w:p>
      <w:pPr>
        <w:pStyle w:val="ListParagraph"/>
        <w:numPr>
          <w:ilvl w:val="0"/>
          <w:numId w:val="5"/>
        </w:numPr>
        <w:ind w:firstLine="284" w:left="142"/>
        <w:jc w:val="both"/>
        <w:rPr/>
      </w:pPr>
      <w:r>
        <w:rPr>
          <w:sz w:val="28"/>
          <w:szCs w:val="28"/>
        </w:rPr>
        <w:t>работы на сохранение семьи, семейных ценностей - основные меры по совершенствованию социальной поддержки населения на предстоящий период.</w:t>
      </w:r>
    </w:p>
    <w:p>
      <w:pPr>
        <w:pStyle w:val="BodyTextIndent2"/>
        <w:spacing w:lineRule="auto" w:line="240" w:before="0" w:after="0"/>
        <w:ind w:firstLine="540" w:lef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spacing w:lineRule="auto" w:line="240" w:before="0" w:after="0"/>
        <w:ind w:firstLine="540" w:lef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spacing w:lineRule="auto" w:line="240" w:before="0" w:after="0"/>
        <w:ind w:left="0"/>
        <w:jc w:val="center"/>
        <w:rPr/>
      </w:pPr>
      <w:r>
        <w:rPr>
          <w:sz w:val="28"/>
          <w:szCs w:val="28"/>
        </w:rPr>
        <w:t>_________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18" w:right="567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1.95pt;margin-top:0.05pt;width:12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1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1b50c2"/>
    <w:pPr>
      <w:keepNext w:val="true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b50c2"/>
    <w:pPr>
      <w:keepNext w:val="true"/>
      <w:jc w:val="center"/>
      <w:outlineLvl w:val="1"/>
    </w:pPr>
    <w:rPr>
      <w:b/>
      <w:bCs/>
      <w:caps/>
      <w:sz w:val="32"/>
    </w:rPr>
  </w:style>
  <w:style w:type="paragraph" w:styleId="Heading3">
    <w:name w:val="heading 3"/>
    <w:basedOn w:val="Style17"/>
    <w:next w:val="BodyText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</w:rPr>
  </w:style>
  <w:style w:type="paragraph" w:styleId="Heading4">
    <w:name w:val="heading 4"/>
    <w:basedOn w:val="Normal"/>
    <w:next w:val="Normal"/>
    <w:qFormat/>
    <w:rsid w:val="001b50c2"/>
    <w:pPr>
      <w:keepNext w:val="true"/>
      <w:ind w:left="-108"/>
      <w:jc w:val="center"/>
      <w:outlineLvl w:val="3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semiHidden/>
    <w:qFormat/>
    <w:locked/>
    <w:rsid w:val="00715f6b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4c50f8"/>
    <w:rPr/>
  </w:style>
  <w:style w:type="character" w:styleId="Hyperlink">
    <w:name w:val="Hyperlink"/>
    <w:basedOn w:val="DefaultParagraphFont"/>
    <w:rsid w:val="001b50c2"/>
    <w:rPr>
      <w:color w:val="0000FF"/>
      <w:u w:val="single"/>
    </w:rPr>
  </w:style>
  <w:style w:type="character" w:styleId="1" w:customStyle="1">
    <w:name w:val="ВерхКолонтитул Знак Знак1"/>
    <w:basedOn w:val="DefaultParagraphFont"/>
    <w:qFormat/>
    <w:rsid w:val="00da2c5c"/>
    <w:rPr>
      <w:lang w:val="ru-RU" w:eastAsia="ru-RU" w:bidi="ar-SA"/>
    </w:rPr>
  </w:style>
  <w:style w:type="character" w:styleId="Strong">
    <w:name w:val="Strong"/>
    <w:qFormat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65491"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722dba"/>
    <w:rPr>
      <w:sz w:val="24"/>
      <w:szCs w:val="24"/>
    </w:rPr>
  </w:style>
  <w:style w:type="character" w:styleId="21" w:customStyle="1">
    <w:name w:val="Основной текст 2 Знак"/>
    <w:basedOn w:val="DefaultParagraphFont"/>
    <w:link w:val="BodyText2"/>
    <w:qFormat/>
    <w:rsid w:val="0084573d"/>
    <w:rPr>
      <w:sz w:val="24"/>
      <w:szCs w:val="24"/>
    </w:rPr>
  </w:style>
  <w:style w:type="character" w:styleId="11pt" w:customStyle="1">
    <w:name w:val="Основной текст + 11 pt"/>
    <w:uiPriority w:val="99"/>
    <w:qFormat/>
    <w:rsid w:val="0009064e"/>
    <w:rPr>
      <w:rFonts w:ascii="Times New Roman" w:hAnsi="Times New Roman"/>
      <w:sz w:val="22"/>
      <w:u w:val="none"/>
    </w:rPr>
  </w:style>
  <w:style w:type="character" w:styleId="115pt" w:customStyle="1">
    <w:name w:val="Основной текст + 11;5 pt"/>
    <w:basedOn w:val="DefaultParagraphFont"/>
    <w:qFormat/>
    <w:rsid w:val="00107974"/>
    <w:rPr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1" w:customStyle="1">
    <w:name w:val="Обычный (веб) Знак"/>
    <w:link w:val="NormalWeb"/>
    <w:qFormat/>
    <w:locked/>
    <w:rsid w:val="006d0363"/>
    <w:rPr>
      <w:sz w:val="24"/>
      <w:szCs w:val="24"/>
    </w:rPr>
  </w:style>
  <w:style w:type="character" w:styleId="Style12" w:customStyle="1">
    <w:name w:val="Абзац списка Знак"/>
    <w:link w:val="ListParagraph"/>
    <w:uiPriority w:val="34"/>
    <w:qFormat/>
    <w:locked/>
    <w:rsid w:val="000243d8"/>
    <w:rPr>
      <w:sz w:val="24"/>
      <w:szCs w:val="24"/>
    </w:rPr>
  </w:style>
  <w:style w:type="character" w:styleId="Style13" w:customStyle="1">
    <w:name w:val="Без интервала Знак"/>
    <w:link w:val="NoSpacing"/>
    <w:uiPriority w:val="1"/>
    <w:qFormat/>
    <w:rsid w:val="00012cfa"/>
    <w:rPr>
      <w:rFonts w:ascii="Calibri" w:hAnsi="Calibri"/>
      <w:sz w:val="22"/>
      <w:szCs w:val="22"/>
      <w:lang w:val="en-US" w:eastAsia="en-US" w:bidi="en-US"/>
    </w:rPr>
  </w:style>
  <w:style w:type="character" w:styleId="Emphasis">
    <w:name w:val="Emphasis"/>
    <w:uiPriority w:val="20"/>
    <w:qFormat/>
    <w:rsid w:val="00466a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a563a"/>
    <w:rPr>
      <w:i/>
      <w:iCs/>
      <w:color w:themeColor="text1" w:themeTint="bf" w:val="404040"/>
    </w:rPr>
  </w:style>
  <w:style w:type="character" w:styleId="fontstyle22" w:customStyle="1">
    <w:name w:val="fontstyle22"/>
    <w:basedOn w:val="DefaultParagraphFont"/>
    <w:qFormat/>
    <w:rsid w:val="00ca563a"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FollowedHyperlink">
    <w:name w:val="FollowedHyperlink"/>
    <w:basedOn w:val="DefaultParagraphFont"/>
    <w:semiHidden/>
    <w:unhideWhenUsed/>
    <w:rsid w:val="00e25683"/>
    <w:rPr>
      <w:color w:themeColor="followedHyperlink"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20ba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e20ba1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rsid w:val="00174a41"/>
    <w:pPr>
      <w:jc w:val="both"/>
    </w:pPr>
    <w:rPr>
      <w:sz w:val="28"/>
      <w:szCs w:val="20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Знак Знак Знак Знак"/>
    <w:basedOn w:val="Normal"/>
    <w:qFormat/>
    <w:rsid w:val="007a5333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11" w:customStyle="1">
    <w:name w:val="Обычный1"/>
    <w:qFormat/>
    <w:rsid w:val="00735122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BodyTextIndent3">
    <w:name w:val="Body Text Indent 3"/>
    <w:basedOn w:val="Normal"/>
    <w:qFormat/>
    <w:rsid w:val="0070346b"/>
    <w:pPr>
      <w:spacing w:before="0"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446d62"/>
    <w:pPr>
      <w:spacing w:before="0" w:after="120"/>
      <w:ind w:left="283"/>
    </w:pPr>
    <w:rPr/>
  </w:style>
  <w:style w:type="paragraph" w:styleId="Style20" w:customStyle="1">
    <w:name w:val="Знак Знак Знак Знак Знак Знак Знак"/>
    <w:basedOn w:val="Normal"/>
    <w:qFormat/>
    <w:rsid w:val="000b305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a52cb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rsid w:val="001c52c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BodyText3">
    <w:name w:val="Body Text 3"/>
    <w:basedOn w:val="Normal"/>
    <w:qFormat/>
    <w:rsid w:val="005a7f1e"/>
    <w:pPr>
      <w:spacing w:before="0" w:after="120"/>
    </w:pPr>
    <w:rPr>
      <w:sz w:val="16"/>
      <w:szCs w:val="16"/>
    </w:rPr>
  </w:style>
  <w:style w:type="paragraph" w:styleId="12" w:customStyle="1">
    <w:name w:val="Знак Знак Знак Знак1"/>
    <w:basedOn w:val="Normal"/>
    <w:qFormat/>
    <w:rsid w:val="00cb47f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Style10"/>
    <w:rsid w:val="00715f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11BodyTextIndent" w:customStyle="1">
    <w:name w:val="Body Text 2.Мой Заголовок 1.Основной текст 1.Нумерованный список !!.Надин стиль.Body Text Indent"/>
    <w:basedOn w:val="Normal"/>
    <w:qFormat/>
    <w:rsid w:val="00e10a2e"/>
    <w:pPr>
      <w:jc w:val="both"/>
    </w:pPr>
    <w:rPr>
      <w:sz w:val="28"/>
      <w:szCs w:val="20"/>
    </w:rPr>
  </w:style>
  <w:style w:type="paragraph" w:styleId="TOC1">
    <w:name w:val="toc 1"/>
    <w:basedOn w:val="Normal"/>
    <w:next w:val="Normal"/>
    <w:autoRedefine/>
    <w:semiHidden/>
    <w:rsid w:val="009478f7"/>
    <w:pPr>
      <w:tabs>
        <w:tab w:val="clear" w:pos="708"/>
        <w:tab w:val="right" w:pos="12120" w:leader="dot"/>
      </w:tabs>
      <w:spacing w:before="360" w:after="0"/>
      <w:ind w:left="1680" w:right="1784"/>
      <w:jc w:val="center"/>
    </w:pPr>
    <w:rPr>
      <w:rFonts w:ascii="Arial" w:hAnsi="Arial" w:eastAsia="Batang" w:cs="Arial"/>
      <w:b/>
      <w:bCs/>
      <w:caps/>
      <w:lang w:eastAsia="ko-KR"/>
    </w:rPr>
  </w:style>
  <w:style w:type="paragraph" w:styleId="BodyTextIndent2">
    <w:name w:val="Body Text Indent 2"/>
    <w:basedOn w:val="Normal"/>
    <w:link w:val="2"/>
    <w:uiPriority w:val="99"/>
    <w:qFormat/>
    <w:rsid w:val="0019390f"/>
    <w:pPr>
      <w:spacing w:lineRule="auto" w:line="480" w:before="0" w:after="120"/>
      <w:ind w:left="283"/>
    </w:pPr>
    <w:rPr/>
  </w:style>
  <w:style w:type="paragraph" w:styleId="NormalWeb">
    <w:name w:val="Normal (Web)"/>
    <w:basedOn w:val="Normal"/>
    <w:link w:val="Style11"/>
    <w:uiPriority w:val="99"/>
    <w:qFormat/>
    <w:rsid w:val="00e14b89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af45cc"/>
    <w:pPr/>
    <w:rPr>
      <w:rFonts w:ascii="Tahoma" w:hAnsi="Tahoma" w:cs="Tahoma"/>
      <w:sz w:val="16"/>
      <w:szCs w:val="16"/>
    </w:rPr>
  </w:style>
  <w:style w:type="paragraph" w:styleId="22" w:customStyle="1">
    <w:name w:val="Знак Знак2 Знак"/>
    <w:basedOn w:val="Normal"/>
    <w:qFormat/>
    <w:rsid w:val="00cf5049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western" w:customStyle="1">
    <w:name w:val="western"/>
    <w:basedOn w:val="Normal"/>
    <w:qFormat/>
    <w:rsid w:val="00a87360"/>
    <w:pPr>
      <w:spacing w:beforeAutospacing="1" w:afterAutospacing="1"/>
    </w:pPr>
    <w:rPr/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rsid w:val="00205ee8"/>
    <w:pPr/>
    <w:rPr>
      <w:rFonts w:ascii="Verdana" w:hAnsi="Verdana" w:cs="Verdana"/>
      <w:sz w:val="20"/>
      <w:szCs w:val="20"/>
      <w:lang w:val="en-US" w:eastAsia="en-US"/>
    </w:rPr>
  </w:style>
  <w:style w:type="paragraph" w:styleId="Default" w:customStyle="1">
    <w:name w:val="Default"/>
    <w:qFormat/>
    <w:rsid w:val="00b400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1"/>
    <w:qFormat/>
    <w:rsid w:val="0084573d"/>
    <w:pPr>
      <w:spacing w:lineRule="auto" w:line="480" w:before="0" w:after="120"/>
    </w:pPr>
    <w:rPr/>
  </w:style>
  <w:style w:type="paragraph" w:styleId="ListParagraph">
    <w:name w:val="List Paragraph"/>
    <w:basedOn w:val="Normal"/>
    <w:link w:val="Style12"/>
    <w:uiPriority w:val="99"/>
    <w:qFormat/>
    <w:rsid w:val="001000b3"/>
    <w:pPr>
      <w:spacing w:before="0" w:after="0"/>
      <w:ind w:left="720"/>
      <w:contextualSpacing/>
    </w:pPr>
    <w:rPr/>
  </w:style>
  <w:style w:type="paragraph" w:styleId="13" w:customStyle="1">
    <w:name w:val="Абзац списка1"/>
    <w:basedOn w:val="Normal"/>
    <w:qFormat/>
    <w:rsid w:val="00682f93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link w:val="Style13"/>
    <w:uiPriority w:val="1"/>
    <w:qFormat/>
    <w:rsid w:val="00012cf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211" w:customStyle="1">
    <w:name w:val="Основной текст с отступом 21"/>
    <w:basedOn w:val="Normal"/>
    <w:qFormat/>
    <w:rsid w:val="002a531d"/>
    <w:pPr>
      <w:spacing w:lineRule="auto" w:line="480" w:before="0" w:after="120"/>
      <w:ind w:left="283"/>
    </w:pPr>
    <w:rPr/>
  </w:style>
  <w:style w:type="paragraph" w:styleId="ConsPlusTitle" w:customStyle="1">
    <w:name w:val="ConsPlusTitle"/>
    <w:qFormat/>
    <w:rsid w:val="008505b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06ad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нак1 Знак Знак Знак Знак Знак Знак"/>
    <w:basedOn w:val="Normal"/>
    <w:qFormat/>
    <w:rsid w:val="00202084"/>
    <w:pPr>
      <w:spacing w:lineRule="exact" w:line="240" w:before="0" w:after="160"/>
    </w:pPr>
    <w:rPr>
      <w:rFonts w:ascii="Verdana" w:hAnsi="Verdana"/>
      <w:bCs/>
      <w:lang w:val="en-US" w:eastAsia="en-US"/>
    </w:rPr>
  </w:style>
  <w:style w:type="paragraph" w:styleId="style101" w:customStyle="1">
    <w:name w:val="style10"/>
    <w:basedOn w:val="Normal"/>
    <w:qFormat/>
    <w:rsid w:val="00ca563a"/>
    <w:pPr>
      <w:spacing w:beforeAutospacing="1" w:afterAutospacing="1"/>
    </w:pPr>
    <w:rPr/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styleId="CommentText">
    <w:name w:val="annotation text"/>
    <w:basedOn w:val="Normal"/>
    <w:link w:val="Style16"/>
    <w:uiPriority w:val="99"/>
    <w:semiHidden/>
    <w:unhideWhenUsed/>
    <w:qFormat/>
    <w:rsid w:val="00e20ba1"/>
    <w:pPr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numbering" w:styleId="Style26" w:customStyle="1">
    <w:name w:val="Без списка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3"/>
    <w:uiPriority w:val="59"/>
    <w:rsid w:val="008515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rdynsk.nso.ru/page/1055" TargetMode="External"/><Relationship Id="rId4" Type="http://schemas.openxmlformats.org/officeDocument/2006/relationships/hyperlink" Target="https://ordynsk.nso.ru/investment-projects-info" TargetMode="External"/><Relationship Id="rId5" Type="http://schemas.openxmlformats.org/officeDocument/2006/relationships/hyperlink" Target="https://ordynsk.nso.ru/page/1066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D336-A00C-4389-A2C5-40BE8F8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</TotalTime>
  <Application>LibreOffice/24.8.3.2$Linux_X86_64 LibreOffice_project/480$Build-2</Application>
  <AppVersion>15.0000</AppVersion>
  <Pages>23</Pages>
  <Words>7294</Words>
  <Characters>50809</Characters>
  <CharactersWithSpaces>58066</CharactersWithSpaces>
  <Paragraphs>322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2017-04-25T06:47:00Z</dcterms:created>
  <dc:creator>Галина</dc:creator>
  <dc:description/>
  <dc:language>ru-RU</dc:language>
  <cp:lastModifiedBy/>
  <cp:lastPrinted>2025-04-23T16:24:11Z</cp:lastPrinted>
  <dcterms:modified xsi:type="dcterms:W3CDTF">2025-04-28T14:55:37Z</dcterms:modified>
  <cp:revision>328</cp:revision>
  <dc:subject/>
  <dc:title>Доклад Главы Ордынского района  Новосибирской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