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E219A" w14:textId="77777777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</w:t>
      </w:r>
      <w:r w:rsidRPr="00E75EEB">
        <w:rPr>
          <w:rFonts w:ascii="Times New Roman" w:hAnsi="Times New Roman" w:cs="Times New Roman"/>
          <w:sz w:val="28"/>
        </w:rPr>
        <w:t xml:space="preserve">становлено, что предприятие является ресурсоснабжающей организацией по подаче тепловой энергии 12 домам в </w:t>
      </w:r>
      <w:proofErr w:type="spellStart"/>
      <w:r w:rsidRPr="00E75EEB">
        <w:rPr>
          <w:rFonts w:ascii="Times New Roman" w:hAnsi="Times New Roman" w:cs="Times New Roman"/>
          <w:sz w:val="28"/>
        </w:rPr>
        <w:t>г.Болотное</w:t>
      </w:r>
      <w:proofErr w:type="spellEnd"/>
      <w:r w:rsidRPr="00E75EEB">
        <w:rPr>
          <w:rFonts w:ascii="Times New Roman" w:hAnsi="Times New Roman" w:cs="Times New Roman"/>
          <w:sz w:val="28"/>
        </w:rPr>
        <w:t xml:space="preserve"> на основании заключенного договора. При этом с сентября по декабрь 2024 года должностные лица организации не направляли жителям домов платежные документы для оплаты фактически потребленной тепловой энергией, не вносили в ГИС ЖКХ информацию о начислении и задолженности, платежных документах, что повлекло накопление долга жителей домов перед ресурсоснабжающей организацией.</w:t>
      </w:r>
    </w:p>
    <w:p w14:paraId="4DA62775" w14:textId="20CE9D3F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 xml:space="preserve"> В этой связи 31.01.2025 директору предприятия внесено представление об устранении нарушений закона, по результатам рассмотрения, которого нарушения закона устранены, подготовлены платежные документы, которые направлены жителям домом, восстановлена работа в системе ГИС ЖКХ. Помимо этого, проконтролировано, чтобы жителях указанных домов не была начислена пеня в размере более 20 </w:t>
      </w:r>
      <w:proofErr w:type="spellStart"/>
      <w:r w:rsidRPr="00E75EEB">
        <w:rPr>
          <w:rFonts w:ascii="Times New Roman" w:hAnsi="Times New Roman" w:cs="Times New Roman"/>
          <w:sz w:val="28"/>
        </w:rPr>
        <w:t>тыс.руб</w:t>
      </w:r>
      <w:proofErr w:type="spellEnd"/>
      <w:r w:rsidRPr="00E75EEB">
        <w:rPr>
          <w:rFonts w:ascii="Times New Roman" w:hAnsi="Times New Roman" w:cs="Times New Roman"/>
          <w:sz w:val="28"/>
        </w:rPr>
        <w:t xml:space="preserve">. </w:t>
      </w:r>
    </w:p>
    <w:p w14:paraId="3AE2DE45" w14:textId="77777777" w:rsid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 xml:space="preserve">По инициативе транспортного прокурора должностное лицо привлечено к административной ответственности по части 2 статьи 13.19.2 КоАП РФ (не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лицами, предоставляющими коммунальные услуги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хозяйства). </w:t>
      </w:r>
    </w:p>
    <w:p w14:paraId="078E6F3A" w14:textId="2F1B06DB" w:rsidR="00E17A97" w:rsidRPr="00E75EEB" w:rsidRDefault="00E75EEB" w:rsidP="00E7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5EEB">
        <w:rPr>
          <w:rFonts w:ascii="Times New Roman" w:hAnsi="Times New Roman" w:cs="Times New Roman"/>
          <w:sz w:val="28"/>
        </w:rPr>
        <w:t>Таким образом, в результате принятых транспортной прокуратурой мер защищены права 138 жителей 12 домов.</w:t>
      </w:r>
    </w:p>
    <w:sectPr w:rsidR="00E17A97" w:rsidRPr="00E7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39"/>
    <w:rsid w:val="00076DBD"/>
    <w:rsid w:val="00486ABC"/>
    <w:rsid w:val="004C0539"/>
    <w:rsid w:val="00BC1E72"/>
    <w:rsid w:val="00E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138C"/>
  <w15:chartTrackingRefBased/>
  <w15:docId w15:val="{35939534-ACB8-4B72-84A1-B38028A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2025-06-27T06:58:00Z</dcterms:created>
  <dcterms:modified xsi:type="dcterms:W3CDTF">2025-06-30T09:04:00Z</dcterms:modified>
</cp:coreProperties>
</file>