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97" w:rsidRDefault="00B778CA">
      <w:pPr>
        <w:pStyle w:val="formattexttopleveltext"/>
        <w:shd w:val="clear" w:color="auto" w:fill="FFFFFF"/>
        <w:spacing w:beforeAutospacing="0" w:afterAutospacing="0"/>
        <w:jc w:val="center"/>
      </w:pPr>
      <w:r>
        <w:rPr>
          <w:noProof/>
        </w:rPr>
        <w:drawing>
          <wp:inline distT="0" distB="0" distL="0" distR="0">
            <wp:extent cx="619760" cy="70548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4"/>
                    <a:stretch/>
                  </pic:blipFill>
                  <pic:spPr>
                    <a:xfrm>
                      <a:off x="0" y="0"/>
                      <a:ext cx="619200" cy="704880"/>
                    </a:xfrm>
                    <a:prstGeom prst="rect">
                      <a:avLst/>
                    </a:prstGeom>
                    <a:ln w="0">
                      <a:noFill/>
                    </a:ln>
                  </pic:spPr>
                </pic:pic>
              </a:graphicData>
            </a:graphic>
          </wp:inline>
        </w:drawing>
      </w:r>
    </w:p>
    <w:p w:rsidR="009D2897" w:rsidRDefault="009D2897">
      <w:pPr>
        <w:pStyle w:val="formattexttopleveltextcentertext"/>
        <w:shd w:val="clear" w:color="auto" w:fill="FFFFFF"/>
        <w:spacing w:beforeAutospacing="0" w:afterAutospacing="0"/>
        <w:jc w:val="center"/>
        <w:rPr>
          <w:spacing w:val="1"/>
          <w:sz w:val="28"/>
          <w:szCs w:val="28"/>
        </w:rPr>
      </w:pPr>
    </w:p>
    <w:p w:rsidR="009D2897" w:rsidRDefault="00B778CA">
      <w:pPr>
        <w:pStyle w:val="8"/>
        <w:spacing w:before="0" w:after="0"/>
        <w:jc w:val="center"/>
        <w:rPr>
          <w:b/>
          <w:bCs/>
          <w:i w:val="0"/>
          <w:spacing w:val="1"/>
          <w:sz w:val="28"/>
          <w:szCs w:val="28"/>
        </w:rPr>
      </w:pPr>
      <w:r>
        <w:rPr>
          <w:b/>
          <w:bCs/>
          <w:i w:val="0"/>
          <w:spacing w:val="1"/>
          <w:sz w:val="28"/>
          <w:szCs w:val="28"/>
        </w:rPr>
        <w:t xml:space="preserve">АДМИНИСТРАЦИЯ ОРДЫНСКОГО РАЙОНА </w:t>
      </w:r>
    </w:p>
    <w:p w:rsidR="009D2897" w:rsidRDefault="00B778CA">
      <w:pPr>
        <w:pStyle w:val="8"/>
        <w:spacing w:before="0" w:after="0"/>
        <w:jc w:val="center"/>
        <w:rPr>
          <w:b/>
          <w:bCs/>
          <w:i w:val="0"/>
          <w:spacing w:val="1"/>
          <w:sz w:val="28"/>
          <w:szCs w:val="28"/>
        </w:rPr>
      </w:pPr>
      <w:r>
        <w:rPr>
          <w:b/>
          <w:bCs/>
          <w:i w:val="0"/>
          <w:spacing w:val="1"/>
          <w:sz w:val="28"/>
          <w:szCs w:val="28"/>
        </w:rPr>
        <w:t>НОВОСИБИРСКОЙ ОБЛАСТИ</w:t>
      </w:r>
    </w:p>
    <w:p w:rsidR="009D2897" w:rsidRDefault="009D2897">
      <w:pPr>
        <w:jc w:val="center"/>
        <w:rPr>
          <w:b/>
          <w:bCs/>
          <w:sz w:val="28"/>
          <w:szCs w:val="28"/>
        </w:rPr>
      </w:pPr>
    </w:p>
    <w:p w:rsidR="009D2897" w:rsidRDefault="00B778CA">
      <w:pPr>
        <w:jc w:val="center"/>
        <w:rPr>
          <w:b/>
          <w:bCs/>
          <w:sz w:val="28"/>
          <w:szCs w:val="28"/>
        </w:rPr>
      </w:pPr>
      <w:r>
        <w:rPr>
          <w:b/>
          <w:bCs/>
          <w:sz w:val="28"/>
          <w:szCs w:val="28"/>
        </w:rPr>
        <w:t>ПОСТАНОВЛЕНИЕ</w:t>
      </w:r>
    </w:p>
    <w:p w:rsidR="009D2897" w:rsidRDefault="00B778CA">
      <w:pPr>
        <w:jc w:val="center"/>
        <w:rPr>
          <w:sz w:val="28"/>
          <w:szCs w:val="28"/>
        </w:rPr>
      </w:pPr>
      <w:r>
        <w:rPr>
          <w:noProof/>
        </w:rPr>
        <w:drawing>
          <wp:anchor distT="0" distB="0" distL="0" distR="0" simplePos="0" relativeHeight="251659776" behindDoc="0" locked="0" layoutInCell="0" allowOverlap="1" wp14:anchorId="63032E56" wp14:editId="0C1582BF">
            <wp:simplePos x="0" y="0"/>
            <wp:positionH relativeFrom="character">
              <wp:posOffset>-866543</wp:posOffset>
            </wp:positionH>
            <wp:positionV relativeFrom="line">
              <wp:posOffset>182803</wp:posOffset>
            </wp:positionV>
            <wp:extent cx="2893695" cy="25209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2893695" cy="252095"/>
                    </a:xfrm>
                    <a:prstGeom prst="rect">
                      <a:avLst/>
                    </a:prstGeom>
                  </pic:spPr>
                </pic:pic>
              </a:graphicData>
            </a:graphic>
          </wp:anchor>
        </w:drawing>
      </w:r>
    </w:p>
    <w:p w:rsidR="009D2897" w:rsidRDefault="00B778CA">
      <w:pPr>
        <w:jc w:val="center"/>
        <w:rPr>
          <w:sz w:val="28"/>
          <w:szCs w:val="28"/>
        </w:rPr>
      </w:pPr>
      <w:r>
        <w:t xml:space="preserve"> </w:t>
      </w:r>
      <w:r>
        <w:rPr>
          <w:color w:val="DDD9C3"/>
        </w:rPr>
        <w:t>_</w:t>
      </w:r>
      <w:r>
        <w:rPr>
          <w:color w:val="DDD9C3"/>
          <w:u w:val="single"/>
        </w:rPr>
        <w:t xml:space="preserve">  </w:t>
      </w:r>
      <w:r>
        <w:rPr>
          <w:color w:val="DDD9C3"/>
        </w:rPr>
        <w:t>_</w:t>
      </w:r>
    </w:p>
    <w:p w:rsidR="009D2897" w:rsidRDefault="009D2897">
      <w:pPr>
        <w:jc w:val="center"/>
        <w:rPr>
          <w:sz w:val="28"/>
          <w:szCs w:val="28"/>
        </w:rPr>
      </w:pPr>
    </w:p>
    <w:p w:rsidR="009D2897" w:rsidRDefault="00B778CA">
      <w:pPr>
        <w:jc w:val="center"/>
        <w:rPr>
          <w:sz w:val="28"/>
          <w:szCs w:val="28"/>
        </w:rPr>
      </w:pPr>
      <w:proofErr w:type="spellStart"/>
      <w:r>
        <w:rPr>
          <w:sz w:val="28"/>
          <w:szCs w:val="28"/>
        </w:rPr>
        <w:t>р.п</w:t>
      </w:r>
      <w:proofErr w:type="spellEnd"/>
      <w:r>
        <w:rPr>
          <w:sz w:val="28"/>
          <w:szCs w:val="28"/>
        </w:rPr>
        <w:t>. Ордынское</w:t>
      </w:r>
    </w:p>
    <w:p w:rsidR="009D2897" w:rsidRDefault="009D2897">
      <w:pPr>
        <w:jc w:val="center"/>
        <w:rPr>
          <w:sz w:val="28"/>
          <w:szCs w:val="28"/>
        </w:rPr>
      </w:pPr>
    </w:p>
    <w:p w:rsidR="009D2897" w:rsidRDefault="00B778CA">
      <w:pPr>
        <w:jc w:val="center"/>
        <w:rPr>
          <w:sz w:val="28"/>
          <w:szCs w:val="28"/>
        </w:rPr>
      </w:pPr>
      <w:r>
        <w:rPr>
          <w:sz w:val="28"/>
          <w:szCs w:val="28"/>
        </w:rPr>
        <w:t>О Порядке принятия главными администраторами доходов бюджета Ордынского района Новосибирской области решения о наличии (об отсутствии) потребности в неиспользованных в отчетном финансовом году межбюджетных трансфертах, полученных из бюджета Ордынского района Новосибирской области в форме иных межбюджетных трансфертов, имеющих целевое назначение</w:t>
      </w:r>
    </w:p>
    <w:p w:rsidR="009D2897" w:rsidRDefault="009D2897">
      <w:pPr>
        <w:jc w:val="center"/>
        <w:rPr>
          <w:sz w:val="28"/>
          <w:szCs w:val="28"/>
        </w:rPr>
      </w:pPr>
    </w:p>
    <w:p w:rsidR="009D2897" w:rsidRDefault="00B778CA">
      <w:pPr>
        <w:ind w:firstLine="709"/>
        <w:jc w:val="both"/>
        <w:rPr>
          <w:sz w:val="28"/>
          <w:szCs w:val="28"/>
        </w:rPr>
      </w:pPr>
      <w:r>
        <w:rPr>
          <w:sz w:val="28"/>
          <w:szCs w:val="28"/>
        </w:rPr>
        <w:t xml:space="preserve">В соответствии с пунктом 5 статьи 242 Бюджетного кодекса Российской Федерации, руководствуясь Уставом Ордынского муниципального района Новосибирской области, администрация Ордынского района Новосибирской области </w:t>
      </w:r>
      <w:r>
        <w:rPr>
          <w:b/>
          <w:bCs/>
          <w:sz w:val="28"/>
          <w:szCs w:val="28"/>
        </w:rPr>
        <w:t>п о с </w:t>
      </w:r>
      <w:proofErr w:type="gramStart"/>
      <w:r>
        <w:rPr>
          <w:b/>
          <w:bCs/>
          <w:sz w:val="28"/>
          <w:szCs w:val="28"/>
        </w:rPr>
        <w:t>т</w:t>
      </w:r>
      <w:proofErr w:type="gramEnd"/>
      <w:r>
        <w:rPr>
          <w:b/>
          <w:bCs/>
          <w:sz w:val="28"/>
          <w:szCs w:val="28"/>
        </w:rPr>
        <w:t> а н о в л я е т</w:t>
      </w:r>
      <w:r>
        <w:rPr>
          <w:sz w:val="28"/>
          <w:szCs w:val="28"/>
        </w:rPr>
        <w:t>:</w:t>
      </w:r>
    </w:p>
    <w:p w:rsidR="009D2897" w:rsidRDefault="00B778CA">
      <w:pPr>
        <w:ind w:firstLine="709"/>
        <w:jc w:val="both"/>
        <w:rPr>
          <w:sz w:val="28"/>
          <w:szCs w:val="28"/>
        </w:rPr>
      </w:pPr>
      <w:r>
        <w:rPr>
          <w:sz w:val="28"/>
          <w:szCs w:val="28"/>
        </w:rPr>
        <w:t xml:space="preserve">1. Установить </w:t>
      </w:r>
      <w:hyperlink w:anchor="P34" w:tgtFrame="ПОРЯДОК">
        <w:r>
          <w:rPr>
            <w:sz w:val="28"/>
            <w:szCs w:val="28"/>
          </w:rPr>
          <w:t>Порядок</w:t>
        </w:r>
      </w:hyperlink>
      <w:r>
        <w:rPr>
          <w:sz w:val="28"/>
          <w:szCs w:val="28"/>
        </w:rPr>
        <w:t xml:space="preserve"> принятия главными администраторами доходов бюджета Ордынского района Новосибирской области решения о наличии (об отсутствии) потребности в не использованных в отчетном финансовом году межбюджетных трансфертах, полученных из бюджета Ордынского района Новосибирской области в форме иных межбюджетных трансфертов, имеющих целевое назначение, согласно приложению к настоящему постановлению. </w:t>
      </w:r>
    </w:p>
    <w:p w:rsidR="009D2897" w:rsidRDefault="00B778CA">
      <w:pPr>
        <w:ind w:firstLine="708"/>
        <w:contextualSpacing/>
        <w:jc w:val="both"/>
        <w:rPr>
          <w:rFonts w:eastAsia="Calibri"/>
          <w:sz w:val="28"/>
          <w:szCs w:val="28"/>
          <w:lang w:eastAsia="en-US"/>
        </w:rPr>
      </w:pPr>
      <w:r>
        <w:rPr>
          <w:sz w:val="28"/>
          <w:szCs w:val="28"/>
        </w:rPr>
        <w:t>2.Настоящее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 в информационно-телекоммуникационной сети «Интернет».</w:t>
      </w:r>
    </w:p>
    <w:p w:rsidR="009D2897" w:rsidRDefault="00B778CA">
      <w:pPr>
        <w:ind w:firstLine="708"/>
        <w:contextualSpacing/>
        <w:jc w:val="both"/>
        <w:rPr>
          <w:rFonts w:eastAsia="Calibri"/>
          <w:sz w:val="28"/>
          <w:szCs w:val="28"/>
          <w:lang w:eastAsia="en-US"/>
        </w:rPr>
      </w:pPr>
      <w:r>
        <w:rPr>
          <w:sz w:val="28"/>
          <w:szCs w:val="28"/>
        </w:rPr>
        <w:t>3.Контроль за исполнением настоящего постановления возложить на заместителя главы администрации Ордынского района Новосибирской области Склярову Г.Д.</w:t>
      </w:r>
    </w:p>
    <w:p w:rsidR="009D2897" w:rsidRDefault="009D2897">
      <w:pPr>
        <w:jc w:val="both"/>
        <w:rPr>
          <w:sz w:val="28"/>
          <w:szCs w:val="28"/>
        </w:rPr>
      </w:pPr>
    </w:p>
    <w:p w:rsidR="009D2897" w:rsidRDefault="009D2897">
      <w:pPr>
        <w:jc w:val="both"/>
        <w:rPr>
          <w:sz w:val="28"/>
          <w:szCs w:val="28"/>
        </w:rPr>
      </w:pPr>
    </w:p>
    <w:p w:rsidR="009D2897" w:rsidRDefault="009D2897">
      <w:pPr>
        <w:jc w:val="both"/>
        <w:rPr>
          <w:sz w:val="28"/>
          <w:szCs w:val="28"/>
        </w:rPr>
      </w:pPr>
    </w:p>
    <w:p w:rsidR="009D2897" w:rsidRDefault="00B778CA">
      <w:pPr>
        <w:jc w:val="both"/>
        <w:rPr>
          <w:sz w:val="28"/>
          <w:szCs w:val="28"/>
        </w:rPr>
      </w:pPr>
      <w:r>
        <w:rPr>
          <w:sz w:val="28"/>
          <w:szCs w:val="28"/>
        </w:rPr>
        <w:t>Глава Ордынского района</w:t>
      </w:r>
    </w:p>
    <w:p w:rsidR="009D2897" w:rsidRDefault="00B778CA">
      <w:pPr>
        <w:jc w:val="both"/>
        <w:rPr>
          <w:sz w:val="28"/>
          <w:szCs w:val="28"/>
        </w:rPr>
      </w:pPr>
      <w:r>
        <w:rPr>
          <w:sz w:val="28"/>
          <w:szCs w:val="28"/>
        </w:rPr>
        <w:t>Новосибирской области                                                                                   О.А. Орел</w:t>
      </w:r>
    </w:p>
    <w:p w:rsidR="009D2897" w:rsidRDefault="009D2897">
      <w:pPr>
        <w:jc w:val="center"/>
        <w:rPr>
          <w:sz w:val="28"/>
          <w:szCs w:val="28"/>
        </w:rPr>
      </w:pPr>
      <w:bookmarkStart w:id="0" w:name="_GoBack"/>
      <w:bookmarkEnd w:id="0"/>
    </w:p>
    <w:p w:rsidR="009D2897" w:rsidRDefault="00B778CA">
      <w:pPr>
        <w:rPr>
          <w:sz w:val="20"/>
          <w:szCs w:val="20"/>
        </w:rPr>
      </w:pPr>
      <w:r>
        <w:rPr>
          <w:spacing w:val="1"/>
          <w:sz w:val="20"/>
          <w:szCs w:val="20"/>
        </w:rPr>
        <w:t xml:space="preserve">Семенова И.Н. </w:t>
      </w:r>
      <w:r>
        <w:rPr>
          <w:spacing w:val="1"/>
          <w:sz w:val="20"/>
          <w:szCs w:val="20"/>
        </w:rPr>
        <w:br/>
      </w:r>
      <w:r>
        <w:rPr>
          <w:sz w:val="20"/>
          <w:szCs w:val="20"/>
        </w:rPr>
        <w:t>(38359) 23-313</w:t>
      </w:r>
    </w:p>
    <w:p w:rsidR="009D2897" w:rsidRDefault="009D2897">
      <w:pPr>
        <w:outlineLvl w:val="0"/>
        <w:rPr>
          <w:sz w:val="28"/>
          <w:szCs w:val="28"/>
        </w:rPr>
      </w:pPr>
    </w:p>
    <w:p w:rsidR="009D2897" w:rsidRDefault="00B778CA">
      <w:pPr>
        <w:jc w:val="right"/>
        <w:outlineLvl w:val="0"/>
        <w:rPr>
          <w:sz w:val="28"/>
          <w:szCs w:val="28"/>
        </w:rPr>
      </w:pPr>
      <w:r>
        <w:rPr>
          <w:sz w:val="28"/>
          <w:szCs w:val="28"/>
        </w:rPr>
        <w:lastRenderedPageBreak/>
        <w:t>Приложение</w:t>
      </w:r>
    </w:p>
    <w:p w:rsidR="009D2897" w:rsidRDefault="00B778CA">
      <w:pPr>
        <w:jc w:val="right"/>
        <w:rPr>
          <w:sz w:val="28"/>
          <w:szCs w:val="28"/>
        </w:rPr>
      </w:pPr>
      <w:r>
        <w:rPr>
          <w:sz w:val="28"/>
          <w:szCs w:val="28"/>
        </w:rPr>
        <w:t>к постановлению</w:t>
      </w:r>
    </w:p>
    <w:p w:rsidR="009D2897" w:rsidRDefault="00B778CA">
      <w:pPr>
        <w:jc w:val="right"/>
        <w:rPr>
          <w:sz w:val="28"/>
          <w:szCs w:val="28"/>
        </w:rPr>
      </w:pPr>
      <w:r>
        <w:rPr>
          <w:sz w:val="28"/>
          <w:szCs w:val="28"/>
        </w:rPr>
        <w:t>администрации Ордынского района</w:t>
      </w:r>
    </w:p>
    <w:p w:rsidR="009D2897" w:rsidRDefault="00B778CA">
      <w:pPr>
        <w:jc w:val="right"/>
        <w:rPr>
          <w:sz w:val="28"/>
          <w:szCs w:val="28"/>
        </w:rPr>
      </w:pPr>
      <w:r>
        <w:rPr>
          <w:sz w:val="28"/>
          <w:szCs w:val="28"/>
        </w:rPr>
        <w:t xml:space="preserve"> Новосибирской области</w:t>
      </w:r>
    </w:p>
    <w:p w:rsidR="009D2897" w:rsidRDefault="00B778CA">
      <w:pPr>
        <w:jc w:val="right"/>
        <w:rPr>
          <w:sz w:val="28"/>
          <w:szCs w:val="28"/>
        </w:rPr>
      </w:pPr>
      <w:r>
        <w:rPr>
          <w:sz w:val="28"/>
          <w:szCs w:val="28"/>
        </w:rPr>
        <w:t>от _________ 2024 №___</w:t>
      </w:r>
    </w:p>
    <w:p w:rsidR="009D2897" w:rsidRDefault="009D2897">
      <w:pPr>
        <w:ind w:firstLine="540"/>
        <w:jc w:val="both"/>
        <w:rPr>
          <w:sz w:val="28"/>
          <w:szCs w:val="28"/>
        </w:rPr>
      </w:pPr>
    </w:p>
    <w:p w:rsidR="009D2897" w:rsidRDefault="00B778CA">
      <w:pPr>
        <w:jc w:val="center"/>
        <w:rPr>
          <w:sz w:val="28"/>
          <w:szCs w:val="28"/>
        </w:rPr>
      </w:pPr>
      <w:r>
        <w:rPr>
          <w:sz w:val="28"/>
          <w:szCs w:val="28"/>
        </w:rPr>
        <w:t>Порядок</w:t>
      </w:r>
    </w:p>
    <w:p w:rsidR="009D2897" w:rsidRDefault="00B778CA">
      <w:pPr>
        <w:jc w:val="center"/>
        <w:rPr>
          <w:sz w:val="28"/>
          <w:szCs w:val="28"/>
        </w:rPr>
      </w:pPr>
      <w:r>
        <w:rPr>
          <w:sz w:val="28"/>
          <w:szCs w:val="28"/>
        </w:rPr>
        <w:t xml:space="preserve"> принятия главными администраторами доходов бюджета Ордынского района Новосибирской области решения о наличии (об отсутствии) потребности в неиспользованных в отчетном финансовом году межбюджетных трансфертах, полученных из бюджета Ордынского района Новосибирской области в форме иных межбюджетных трансфертов, имеющих целевое назначение</w:t>
      </w:r>
    </w:p>
    <w:p w:rsidR="009D2897" w:rsidRDefault="009D2897">
      <w:pPr>
        <w:ind w:firstLine="540"/>
        <w:jc w:val="both"/>
        <w:rPr>
          <w:sz w:val="28"/>
          <w:szCs w:val="28"/>
        </w:rPr>
      </w:pPr>
    </w:p>
    <w:p w:rsidR="009D2897" w:rsidRDefault="00B778CA">
      <w:pPr>
        <w:ind w:firstLine="539"/>
        <w:contextualSpacing/>
        <w:jc w:val="both"/>
        <w:rPr>
          <w:sz w:val="28"/>
          <w:szCs w:val="28"/>
        </w:rPr>
      </w:pPr>
      <w:r>
        <w:rPr>
          <w:sz w:val="28"/>
          <w:szCs w:val="28"/>
        </w:rPr>
        <w:t>1.Настоящий Порядок устанавливает правила принятия главными администраторами доходов бюджета Ордынского района Новосибирской области (далее – районный бюджет) решения о наличии (об отсутствии) потребности в не использованных по состоянию на 1 января текущего финансового года межбюджетных трансфертах, полученных из районного бюджета в форме иных межбюджетных трансфертов, имеющих целевое назначение (далее соответственно - решение о наличии (об отсутствии) потребности, неиспользованные остатки межбюджетных трансфертов).</w:t>
      </w:r>
    </w:p>
    <w:p w:rsidR="009D2897" w:rsidRDefault="00B778CA">
      <w:pPr>
        <w:spacing w:before="280"/>
        <w:ind w:firstLine="539"/>
        <w:contextualSpacing/>
        <w:jc w:val="both"/>
        <w:rPr>
          <w:sz w:val="28"/>
          <w:szCs w:val="28"/>
        </w:rPr>
      </w:pPr>
      <w:r>
        <w:rPr>
          <w:sz w:val="28"/>
          <w:szCs w:val="28"/>
        </w:rPr>
        <w:t>2. Решение о наличии потребности принимается главными администраторами доходов районного бюджета, за которыми закреплены источники доходов районного бюджета по возврату неиспользованных остатков межбюджетных трансфертов (далее - главные администраторы), в случае подтверждения наличия потребности в указанных остатках межбюджетных трансфертов соответствующими органами местного самоуправления муниципального образования Ордынского района Новосибирской области, за которыми муниципальными правовыми актами закреплены источники доходов местного бюджета по возврату неиспользованных остатков межбюджетных трансфертов (далее - органы местного самоуправления).</w:t>
      </w:r>
    </w:p>
    <w:p w:rsidR="009D2897" w:rsidRDefault="00B778CA">
      <w:pPr>
        <w:spacing w:before="280"/>
        <w:ind w:firstLine="539"/>
        <w:contextualSpacing/>
        <w:jc w:val="both"/>
        <w:rPr>
          <w:sz w:val="28"/>
          <w:szCs w:val="28"/>
        </w:rPr>
      </w:pPr>
      <w:r>
        <w:rPr>
          <w:sz w:val="28"/>
          <w:szCs w:val="28"/>
        </w:rPr>
        <w:t>Решение об отсутствии потребности принимается главными администраторами в случае не подтверждения органами местного самоуправления наличия потребности в неиспользованных остатках межбюджетных трансфертов.</w:t>
      </w:r>
    </w:p>
    <w:p w:rsidR="009D2897" w:rsidRDefault="00B778CA">
      <w:pPr>
        <w:ind w:firstLine="539"/>
        <w:contextualSpacing/>
        <w:jc w:val="both"/>
        <w:rPr>
          <w:sz w:val="28"/>
          <w:szCs w:val="28"/>
        </w:rPr>
      </w:pPr>
      <w:bookmarkStart w:id="1" w:name="Par21"/>
      <w:bookmarkEnd w:id="1"/>
      <w:r>
        <w:rPr>
          <w:sz w:val="28"/>
          <w:szCs w:val="28"/>
        </w:rPr>
        <w:t>3. В целях подтверждения наличия потребности в неиспользованных остатках межбюджетных трансфертов органы местного самоуправления не позднее пяти рабочих дней со дня перечисления из местного бюджета в районный бюджет соответствующих неиспользованных остатков межбюджетных трансфертов направляют главному администратору следующие документы:</w:t>
      </w:r>
    </w:p>
    <w:p w:rsidR="009D2897" w:rsidRDefault="00B778CA">
      <w:pPr>
        <w:ind w:firstLine="540"/>
        <w:jc w:val="both"/>
        <w:rPr>
          <w:sz w:val="28"/>
          <w:szCs w:val="28"/>
        </w:rPr>
      </w:pPr>
      <w:r>
        <w:rPr>
          <w:sz w:val="28"/>
          <w:szCs w:val="28"/>
        </w:rPr>
        <w:t>1) подписанное Главой муниципального образования Ордынского района Новосибирской области (далее - Главой муниципального образования) мотивированное обоснование наличия потребности в неиспользованном остатке межбюджетного трансферта, включающее указание на цель использования остатка межбюджетного трансферта, соответствующую целям предоставления соответствующего межбюджетного трансферта (далее - мотивированное обоснование), оформленное для каждого межбюджетного трансферта отдельно;</w:t>
      </w:r>
    </w:p>
    <w:p w:rsidR="009D2897" w:rsidRDefault="00B778CA">
      <w:pPr>
        <w:ind w:firstLine="540"/>
        <w:jc w:val="both"/>
        <w:rPr>
          <w:sz w:val="28"/>
          <w:szCs w:val="28"/>
        </w:rPr>
      </w:pPr>
      <w:r>
        <w:rPr>
          <w:sz w:val="28"/>
          <w:szCs w:val="28"/>
        </w:rPr>
        <w:lastRenderedPageBreak/>
        <w:t>2) заявку на возврат неиспользованных остатков межбюджетных трансфертов (код формы по КФД 0531803);</w:t>
      </w:r>
    </w:p>
    <w:p w:rsidR="009D2897" w:rsidRDefault="00B778CA">
      <w:pPr>
        <w:ind w:firstLine="540"/>
        <w:jc w:val="both"/>
        <w:rPr>
          <w:sz w:val="28"/>
          <w:szCs w:val="28"/>
        </w:rPr>
      </w:pPr>
      <w:r>
        <w:rPr>
          <w:sz w:val="28"/>
          <w:szCs w:val="28"/>
        </w:rPr>
        <w:t>3) отчет о расходах местного бюджета, источником финансового обеспечения которых являются соответствующие межбюджетные трансферты, сформированный и представленный в порядке, установленном главным администратором;</w:t>
      </w:r>
    </w:p>
    <w:p w:rsidR="009D2897" w:rsidRDefault="00B778CA">
      <w:pPr>
        <w:ind w:firstLine="540"/>
        <w:jc w:val="both"/>
        <w:rPr>
          <w:sz w:val="28"/>
          <w:szCs w:val="28"/>
        </w:rPr>
      </w:pPr>
      <w:r>
        <w:rPr>
          <w:sz w:val="28"/>
          <w:szCs w:val="28"/>
        </w:rPr>
        <w:t>4) поручение о перечислении на счет.</w:t>
      </w:r>
    </w:p>
    <w:p w:rsidR="009D2897" w:rsidRDefault="00B778CA">
      <w:pPr>
        <w:ind w:firstLine="540"/>
        <w:jc w:val="both"/>
        <w:rPr>
          <w:sz w:val="28"/>
          <w:szCs w:val="28"/>
        </w:rPr>
      </w:pPr>
      <w:r>
        <w:rPr>
          <w:sz w:val="28"/>
          <w:szCs w:val="28"/>
        </w:rPr>
        <w:t>Днем перечисления неиспользованных остатков межбюджетных трансфертов из местного бюджета в районный бюджет следует считать дату отметки Управления Федерального казначейства по Новосибирской области на платежном поручении о проведении платежа.</w:t>
      </w:r>
    </w:p>
    <w:p w:rsidR="009D2897" w:rsidRDefault="00B778CA">
      <w:pPr>
        <w:ind w:firstLine="540"/>
        <w:jc w:val="both"/>
        <w:rPr>
          <w:sz w:val="28"/>
          <w:szCs w:val="28"/>
        </w:rPr>
      </w:pPr>
      <w:bookmarkStart w:id="2" w:name="Par30"/>
      <w:bookmarkEnd w:id="2"/>
      <w:r>
        <w:rPr>
          <w:sz w:val="28"/>
          <w:szCs w:val="28"/>
        </w:rPr>
        <w:t>4. В целях подтверждения наличия потребности в неиспользованных остатках межбюджетных трансфертов, являющихся источником финансового обеспечения расходов местных бюджетов, осуществляемых в целях исполнения обязательств, возникших из муниципальных контрактов, иных договоров (соглашений), заключенных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совместно с указанными в пункте 3 настоящего Порядка документами органы местного самоуправления направляют заверенные копии следующих документов и (или) их реестров:</w:t>
      </w:r>
    </w:p>
    <w:p w:rsidR="009D2897" w:rsidRDefault="00B778CA">
      <w:pPr>
        <w:ind w:firstLine="540"/>
        <w:jc w:val="both"/>
        <w:rPr>
          <w:sz w:val="28"/>
          <w:szCs w:val="28"/>
        </w:rPr>
      </w:pPr>
      <w:r>
        <w:rPr>
          <w:sz w:val="28"/>
          <w:szCs w:val="28"/>
        </w:rPr>
        <w:t>муниципальных контрактов, иных договоров (соглашений), в том числе заключенных посредством составления счета, подтверждающих возникновение обязательств, подлежащих исполнению за счет средств, источником финансового обеспечения которых являются средства соответствующих межбюджетных трансфертов (далее - муниципальные контракты (договоры);</w:t>
      </w:r>
    </w:p>
    <w:p w:rsidR="009D2897" w:rsidRDefault="00B778CA">
      <w:pPr>
        <w:ind w:firstLine="540"/>
        <w:jc w:val="both"/>
        <w:rPr>
          <w:sz w:val="28"/>
          <w:szCs w:val="28"/>
        </w:rPr>
      </w:pPr>
      <w:bookmarkStart w:id="3" w:name="Par32"/>
      <w:bookmarkEnd w:id="3"/>
      <w:r>
        <w:rPr>
          <w:sz w:val="28"/>
          <w:szCs w:val="28"/>
        </w:rPr>
        <w:t>актов (иных документов), подтверждающих исполнение контрагентом по соответствующему муниципальному контракту (договору) обязательств по поставке товаров, выполнению работ, оказанию услуг;</w:t>
      </w:r>
    </w:p>
    <w:p w:rsidR="009D2897" w:rsidRDefault="00B778CA">
      <w:pPr>
        <w:ind w:firstLine="539"/>
        <w:contextualSpacing/>
        <w:jc w:val="both"/>
        <w:rPr>
          <w:sz w:val="28"/>
          <w:szCs w:val="28"/>
        </w:rPr>
      </w:pPr>
      <w:r>
        <w:rPr>
          <w:sz w:val="28"/>
          <w:szCs w:val="28"/>
        </w:rPr>
        <w:t>актов сверки взаимных расчетов сторон по соответствующему муниципальному контракту (договору);</w:t>
      </w:r>
    </w:p>
    <w:p w:rsidR="009D2897" w:rsidRDefault="00B778CA">
      <w:pPr>
        <w:ind w:firstLine="539"/>
        <w:contextualSpacing/>
        <w:jc w:val="both"/>
        <w:rPr>
          <w:sz w:val="28"/>
          <w:szCs w:val="28"/>
        </w:rPr>
      </w:pPr>
      <w:bookmarkStart w:id="4" w:name="Par34"/>
      <w:bookmarkEnd w:id="4"/>
      <w:r>
        <w:rPr>
          <w:sz w:val="28"/>
          <w:szCs w:val="28"/>
        </w:rPr>
        <w:t>первичных расчетных (платежных) документов, подтверждающих осуществление кассовых расходов местного бюджета, источником финансового обеспечения которых являются средства соответствующих межбюджетных трансфертов.</w:t>
      </w:r>
    </w:p>
    <w:p w:rsidR="009D2897" w:rsidRDefault="00B778CA">
      <w:pPr>
        <w:spacing w:before="280"/>
        <w:ind w:firstLine="539"/>
        <w:contextualSpacing/>
        <w:jc w:val="both"/>
        <w:rPr>
          <w:sz w:val="28"/>
          <w:szCs w:val="28"/>
        </w:rPr>
      </w:pPr>
      <w:r>
        <w:rPr>
          <w:sz w:val="28"/>
          <w:szCs w:val="28"/>
        </w:rPr>
        <w:t>В случае представления органами местного самоуправления заверенных копий муниципальных контрактов (договоров) в отсутствие одного или нескольких документов, указанных в абзацах третьем - пятом настоящего пункта, дополнительно ими также представляется подписанное Главой муниципального образования и согласованное контрагентом по соответствующему муниципальному контракту (договору) уведомление о том, что поставка товаров, выполнение работ, оказание услуг по указанному муниципальному контракту (договору) по состоянию на текущую дату не осуществлялись и (или) не оплачивались муниципальным заказчиком.</w:t>
      </w:r>
    </w:p>
    <w:p w:rsidR="009D2897" w:rsidRDefault="00B778CA">
      <w:pPr>
        <w:spacing w:before="280"/>
        <w:ind w:firstLine="539"/>
        <w:contextualSpacing/>
        <w:jc w:val="both"/>
        <w:rPr>
          <w:sz w:val="28"/>
          <w:szCs w:val="28"/>
        </w:rPr>
      </w:pPr>
      <w:bookmarkStart w:id="5" w:name="Par36"/>
      <w:bookmarkEnd w:id="5"/>
      <w:r>
        <w:rPr>
          <w:sz w:val="28"/>
          <w:szCs w:val="28"/>
        </w:rPr>
        <w:t xml:space="preserve">5. В целях подтверждения наличия потребности в неиспользованных остатках межбюджетных трансфертов, являющихся источником финансового обеспечения расходов местных бюджетов на предоставление субсидий юридическим лицам (за </w:t>
      </w:r>
      <w:r>
        <w:rPr>
          <w:sz w:val="28"/>
          <w:szCs w:val="28"/>
        </w:rPr>
        <w:lastRenderedPageBreak/>
        <w:t>исключением субсидий муниципальным учреждениям), индивидуальным предпринимателям, а также физическим лицам - производителям товаров, работ, услуг (далее - субсидии юридическим лицам), совместно с указанными в пункте 3 настоящего Порядка документами органы местного самоуправления направляют заверенные копии следующих документов и (или) их реестров:</w:t>
      </w:r>
    </w:p>
    <w:p w:rsidR="009D2897" w:rsidRDefault="00B778CA">
      <w:pPr>
        <w:spacing w:before="280"/>
        <w:ind w:firstLine="539"/>
        <w:contextualSpacing/>
        <w:jc w:val="both"/>
        <w:rPr>
          <w:sz w:val="28"/>
          <w:szCs w:val="28"/>
        </w:rPr>
      </w:pPr>
      <w:proofErr w:type="gramStart"/>
      <w:r>
        <w:rPr>
          <w:sz w:val="28"/>
          <w:szCs w:val="28"/>
        </w:rPr>
        <w:t>1)муниципальных</w:t>
      </w:r>
      <w:proofErr w:type="gramEnd"/>
      <w:r>
        <w:rPr>
          <w:sz w:val="28"/>
          <w:szCs w:val="28"/>
        </w:rPr>
        <w:t xml:space="preserve"> правовых актов, регулирующих предоставление соответствующих субсидий юридическим лицам;</w:t>
      </w:r>
    </w:p>
    <w:p w:rsidR="009D2897" w:rsidRDefault="00B778CA">
      <w:pPr>
        <w:spacing w:before="280"/>
        <w:ind w:firstLine="539"/>
        <w:contextualSpacing/>
        <w:jc w:val="both"/>
        <w:rPr>
          <w:sz w:val="28"/>
          <w:szCs w:val="28"/>
        </w:rPr>
      </w:pPr>
      <w:r>
        <w:rPr>
          <w:sz w:val="28"/>
          <w:szCs w:val="28"/>
        </w:rPr>
        <w:t>2) договоров (соглашений) о предоставлении из местного бюджета субсидий юридическим лицам.</w:t>
      </w:r>
    </w:p>
    <w:p w:rsidR="009D2897" w:rsidRDefault="00B778CA">
      <w:pPr>
        <w:spacing w:before="280"/>
        <w:ind w:firstLine="539"/>
        <w:contextualSpacing/>
        <w:jc w:val="both"/>
        <w:rPr>
          <w:sz w:val="28"/>
          <w:szCs w:val="28"/>
        </w:rPr>
      </w:pPr>
      <w:bookmarkStart w:id="6" w:name="Par39"/>
      <w:bookmarkEnd w:id="6"/>
      <w:r>
        <w:rPr>
          <w:sz w:val="28"/>
          <w:szCs w:val="28"/>
        </w:rPr>
        <w:t>6. В целях подтверждения наличия потребности в неиспользованных остатках межбюджетных трансфертов, являющихся источником финансового обеспечения расходов местных бюджетов, осуществляемых в рамках оплаты труда работников, взносов по обязательному социальному страхованию на выплаты по оплате труда работников, иных выплат работникам, выплат в рамках исполнения публичных и публичных нормативных обязательств, органы местного самоуправления направляют документы, указанные в пункте 3 настоящего Порядка, в установленные данным пунктом сроки.</w:t>
      </w:r>
    </w:p>
    <w:p w:rsidR="009D2897" w:rsidRDefault="00B778CA">
      <w:pPr>
        <w:spacing w:before="280"/>
        <w:ind w:firstLine="539"/>
        <w:contextualSpacing/>
        <w:jc w:val="both"/>
        <w:rPr>
          <w:sz w:val="28"/>
          <w:szCs w:val="28"/>
        </w:rPr>
      </w:pPr>
      <w:r>
        <w:rPr>
          <w:sz w:val="28"/>
          <w:szCs w:val="28"/>
        </w:rPr>
        <w:t>7. При условии отсутствия указанных в пунктах 4 и 5 настоящего Порядка документов, подтверждающих принятие бюджетных обязательств (обязательств), органы местного самоуправления направляют указанные в пункте 3 настоящего Порядка документы в установленные данным пунктом сроки в целях подтверждения наличия потребности в неиспользованных остатках межбюджетных трансфертов, предоставленных местным бюджетам за счет бюджетных ассигнований районного бюджета, утвержденных в ноябре - декабре отчетного финансового года.</w:t>
      </w:r>
    </w:p>
    <w:p w:rsidR="009D2897" w:rsidRDefault="00B778CA">
      <w:pPr>
        <w:ind w:firstLine="539"/>
        <w:contextualSpacing/>
        <w:jc w:val="both"/>
        <w:rPr>
          <w:sz w:val="28"/>
          <w:szCs w:val="28"/>
        </w:rPr>
      </w:pPr>
      <w:r>
        <w:rPr>
          <w:sz w:val="28"/>
          <w:szCs w:val="28"/>
        </w:rPr>
        <w:t>8. В случае представления органами местного самоуправления предусмотренных пунктами 5 и 6 настоящего Порядка заверенных копий реестров документов главный администратор при проведении проверки вправе запрашивать у органов местного самоуправления заверенные копии включенных в указанные реестры документов.</w:t>
      </w:r>
    </w:p>
    <w:p w:rsidR="009D2897" w:rsidRDefault="00B778CA">
      <w:pPr>
        <w:ind w:firstLine="540"/>
        <w:jc w:val="both"/>
        <w:rPr>
          <w:sz w:val="28"/>
          <w:szCs w:val="28"/>
        </w:rPr>
      </w:pPr>
      <w:bookmarkStart w:id="7" w:name="Par51"/>
      <w:bookmarkEnd w:id="7"/>
      <w:r>
        <w:rPr>
          <w:sz w:val="28"/>
          <w:szCs w:val="28"/>
        </w:rPr>
        <w:t>9. Главный администратор в течение десяти рабочих дней со дня поступления документов, направленных органами местного самоуправления, осуществляет их проверку и принимает решение о наличии (об отсутствии) потребности в виде документа с оформленным реквизитом "гриф утверждения", подписанным главным администратором.</w:t>
      </w:r>
    </w:p>
    <w:p w:rsidR="009D2897" w:rsidRDefault="00B778CA">
      <w:pPr>
        <w:ind w:firstLine="540"/>
        <w:jc w:val="both"/>
        <w:rPr>
          <w:sz w:val="28"/>
          <w:szCs w:val="28"/>
        </w:rPr>
      </w:pPr>
      <w:r>
        <w:rPr>
          <w:sz w:val="28"/>
          <w:szCs w:val="28"/>
        </w:rPr>
        <w:t>10. Решение об отсутствии потребности по результатам предусмотренной пунктом 9 настоящего Порядка проверки принимается главным администратором в случае выявления любого из следующих нарушений:</w:t>
      </w:r>
    </w:p>
    <w:p w:rsidR="009D2897" w:rsidRDefault="00B778CA">
      <w:pPr>
        <w:ind w:firstLine="540"/>
        <w:jc w:val="both"/>
        <w:rPr>
          <w:sz w:val="28"/>
          <w:szCs w:val="28"/>
        </w:rPr>
      </w:pPr>
      <w:r>
        <w:rPr>
          <w:sz w:val="28"/>
          <w:szCs w:val="28"/>
        </w:rPr>
        <w:t>1) несвоевременное представление документов, подтверждающих наличие потребности в неиспользованных остатках межбюджетных трансфертов;</w:t>
      </w:r>
    </w:p>
    <w:p w:rsidR="009D2897" w:rsidRDefault="00B778CA">
      <w:pPr>
        <w:ind w:firstLine="540"/>
        <w:jc w:val="both"/>
        <w:rPr>
          <w:sz w:val="28"/>
          <w:szCs w:val="28"/>
        </w:rPr>
      </w:pPr>
      <w:r>
        <w:rPr>
          <w:sz w:val="28"/>
          <w:szCs w:val="28"/>
        </w:rPr>
        <w:t>2) непредставление либо представление не в полном объеме документов, подтверждающих наличие потребности в неиспользованных остатках межбюджетных трансфертов;</w:t>
      </w:r>
    </w:p>
    <w:p w:rsidR="009D2897" w:rsidRDefault="00B778CA">
      <w:pPr>
        <w:ind w:firstLine="540"/>
        <w:jc w:val="both"/>
        <w:rPr>
          <w:sz w:val="28"/>
          <w:szCs w:val="28"/>
        </w:rPr>
      </w:pPr>
      <w:r>
        <w:rPr>
          <w:sz w:val="28"/>
          <w:szCs w:val="28"/>
        </w:rPr>
        <w:t>3) несоответствие указанных в мотивированном обосновании целей использования остатка межбюджетных трансфертов целям предоставления соответствующих межбюджетных трансфертов;</w:t>
      </w:r>
    </w:p>
    <w:p w:rsidR="009D2897" w:rsidRDefault="00B778CA">
      <w:pPr>
        <w:ind w:firstLine="540"/>
        <w:jc w:val="both"/>
        <w:rPr>
          <w:sz w:val="28"/>
          <w:szCs w:val="28"/>
        </w:rPr>
      </w:pPr>
      <w:r>
        <w:rPr>
          <w:sz w:val="28"/>
          <w:szCs w:val="28"/>
        </w:rPr>
        <w:lastRenderedPageBreak/>
        <w:t>4) представление документов, не соответствующих требованиям настоящего Порядка;</w:t>
      </w:r>
    </w:p>
    <w:p w:rsidR="009D2897" w:rsidRDefault="00B778CA">
      <w:pPr>
        <w:ind w:firstLine="540"/>
        <w:jc w:val="both"/>
        <w:rPr>
          <w:sz w:val="28"/>
          <w:szCs w:val="28"/>
        </w:rPr>
      </w:pPr>
      <w:r>
        <w:rPr>
          <w:sz w:val="28"/>
          <w:szCs w:val="28"/>
        </w:rPr>
        <w:t>5) достижение в отчетном финансовом году целей, на реализацию которых предоставлялись соответствующие межбюджетные трансферты.</w:t>
      </w:r>
    </w:p>
    <w:p w:rsidR="009D2897" w:rsidRDefault="00B778CA">
      <w:pPr>
        <w:ind w:firstLine="540"/>
        <w:jc w:val="both"/>
        <w:rPr>
          <w:sz w:val="28"/>
          <w:szCs w:val="28"/>
        </w:rPr>
      </w:pPr>
      <w:r>
        <w:rPr>
          <w:sz w:val="28"/>
          <w:szCs w:val="28"/>
        </w:rPr>
        <w:t>11. О принятом решении об отсутствии потребности главный администратор в течение двух рабочих дней со дня принятия данного решения уведомляет органы местного самоуправления в письменной форме с указанием причин, послуживших основанием для его принятия.</w:t>
      </w:r>
    </w:p>
    <w:p w:rsidR="009D2897" w:rsidRDefault="00B778CA">
      <w:pPr>
        <w:ind w:firstLine="539"/>
        <w:contextualSpacing/>
        <w:jc w:val="both"/>
        <w:rPr>
          <w:sz w:val="28"/>
          <w:szCs w:val="28"/>
        </w:rPr>
      </w:pPr>
      <w:r>
        <w:rPr>
          <w:sz w:val="28"/>
          <w:szCs w:val="28"/>
        </w:rPr>
        <w:t xml:space="preserve">12. Органы местного самоуправления вправе в течение пяти рабочих дней со дня получения уведомления главного администратора о принятии решения об отсутствии потребности, но не позднее чем за семь рабочих дней до конца срока, установленного </w:t>
      </w:r>
      <w:hyperlink r:id="rId6">
        <w:r>
          <w:rPr>
            <w:sz w:val="28"/>
            <w:szCs w:val="28"/>
          </w:rPr>
          <w:t>абзацем третьим пункта 5 статьи 242</w:t>
        </w:r>
      </w:hyperlink>
      <w:r>
        <w:rPr>
          <w:sz w:val="28"/>
          <w:szCs w:val="28"/>
        </w:rPr>
        <w:t xml:space="preserve"> Бюджетного кодекса Российской Федерации, повторно направить главному администратору документы, подтверждающие наличие потребности в неиспользованных остатках межбюджетных трансфертов, устранив причины, послужившие основанием для принятия решения об отсутствии потребности.</w:t>
      </w:r>
    </w:p>
    <w:p w:rsidR="009D2897" w:rsidRDefault="00B778CA">
      <w:pPr>
        <w:spacing w:before="280"/>
        <w:ind w:firstLine="539"/>
        <w:contextualSpacing/>
        <w:jc w:val="both"/>
        <w:rPr>
          <w:sz w:val="28"/>
          <w:szCs w:val="28"/>
        </w:rPr>
      </w:pPr>
      <w:r>
        <w:rPr>
          <w:sz w:val="28"/>
          <w:szCs w:val="28"/>
        </w:rPr>
        <w:t>В отношении повторно направленных главному администратору документов осуществляется проверка и принимается решение, предусмотренные пунктом 9 настоящего Порядка.</w:t>
      </w:r>
    </w:p>
    <w:p w:rsidR="009D2897" w:rsidRDefault="00B778CA">
      <w:pPr>
        <w:spacing w:before="280"/>
        <w:ind w:firstLine="539"/>
        <w:contextualSpacing/>
        <w:jc w:val="both"/>
        <w:rPr>
          <w:sz w:val="28"/>
          <w:szCs w:val="28"/>
        </w:rPr>
      </w:pPr>
      <w:r>
        <w:rPr>
          <w:sz w:val="28"/>
          <w:szCs w:val="28"/>
        </w:rPr>
        <w:t>13. В случае отсутствия замечаний по результатам предусмотренной пунктом 9 настоящего Порядка проверки, главный администратор принимает решение о наличии потребности.</w:t>
      </w:r>
    </w:p>
    <w:p w:rsidR="009D2897" w:rsidRDefault="00B778CA">
      <w:pPr>
        <w:ind w:firstLine="539"/>
        <w:contextualSpacing/>
        <w:jc w:val="both"/>
        <w:rPr>
          <w:sz w:val="28"/>
          <w:szCs w:val="28"/>
        </w:rPr>
      </w:pPr>
      <w:r>
        <w:rPr>
          <w:sz w:val="28"/>
          <w:szCs w:val="28"/>
        </w:rPr>
        <w:t>Принятое решение о наличии потребности главный администратор направляет на согласование в финансовый орган Ордынского района Новосибирской области (далее – финансовый орган) в установленном им порядке.</w:t>
      </w:r>
    </w:p>
    <w:p w:rsidR="009D2897" w:rsidRDefault="00B778CA">
      <w:pPr>
        <w:ind w:firstLine="540"/>
        <w:jc w:val="both"/>
        <w:rPr>
          <w:sz w:val="28"/>
          <w:szCs w:val="28"/>
        </w:rPr>
      </w:pPr>
      <w:r>
        <w:rPr>
          <w:sz w:val="28"/>
          <w:szCs w:val="28"/>
        </w:rPr>
        <w:t xml:space="preserve">14. Главный администратор в течение двух рабочих дней со дня согласования с финансовым органом решения о наличии потребности оформляет уведомление по расчетам между бюджетами (код формы по </w:t>
      </w:r>
      <w:hyperlink r:id="rId7">
        <w:r>
          <w:rPr>
            <w:sz w:val="28"/>
            <w:szCs w:val="28"/>
          </w:rPr>
          <w:t>ОКУД</w:t>
        </w:r>
      </w:hyperlink>
      <w:r>
        <w:rPr>
          <w:sz w:val="28"/>
          <w:szCs w:val="28"/>
        </w:rPr>
        <w:t xml:space="preserve"> 0504817) на перечисление в местный бюджет из районного бюджета соответствующей суммы неиспользованных остатков межбюджетных трансфертов и в пределах указанного срока направляет его органам местного самоуправления.</w:t>
      </w:r>
    </w:p>
    <w:p w:rsidR="009D2897" w:rsidRDefault="00B778CA">
      <w:pPr>
        <w:ind w:firstLine="540"/>
        <w:jc w:val="both"/>
        <w:rPr>
          <w:sz w:val="28"/>
          <w:szCs w:val="28"/>
        </w:rPr>
      </w:pPr>
      <w:r>
        <w:rPr>
          <w:sz w:val="28"/>
          <w:szCs w:val="28"/>
        </w:rPr>
        <w:t>15. В случае принятия решения об отсутствии потребности, главный администратор в течение двух рабочих дней уведомляет об этом органы местного самоуправления в письменной форме с указанием причин, послуживших основанием для отказа в согласовании решения о наличии потребности.</w:t>
      </w:r>
    </w:p>
    <w:p w:rsidR="009D2897" w:rsidRDefault="00B778CA">
      <w:pPr>
        <w:ind w:firstLine="540"/>
        <w:jc w:val="both"/>
        <w:rPr>
          <w:sz w:val="28"/>
          <w:szCs w:val="28"/>
        </w:rPr>
      </w:pPr>
      <w:r>
        <w:rPr>
          <w:sz w:val="28"/>
          <w:szCs w:val="28"/>
        </w:rPr>
        <w:t>16. Хранение документов и материалов, представленных и оформленных в связи с принятием решения о наличии (об отсутствии) потребности, осуществляется главными администраторами в отдельно сформированных делах в соответствии с правилами государственного архивного дела.</w:t>
      </w:r>
    </w:p>
    <w:sectPr w:rsidR="009D2897" w:rsidSect="00B778CA">
      <w:pgSz w:w="11906" w:h="16838"/>
      <w:pgMar w:top="1134" w:right="566"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97"/>
    <w:rsid w:val="00321E01"/>
    <w:rsid w:val="009D2897"/>
    <w:rsid w:val="00B778C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9C574-6B60-416B-90E7-19CAF213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spacing w:before="240" w:after="60"/>
      <w:outlineLvl w:val="7"/>
    </w:pPr>
    <w:rPr>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0"/>
    <w:uiPriority w:val="9"/>
    <w:qFormat/>
    <w:rPr>
      <w:rFonts w:ascii="Arial" w:eastAsia="Arial" w:hAnsi="Arial" w:cs="Arial"/>
      <w:sz w:val="40"/>
      <w:szCs w:val="40"/>
    </w:rPr>
  </w:style>
  <w:style w:type="character" w:customStyle="1" w:styleId="20">
    <w:name w:val="Заголовок 2 Знак"/>
    <w:link w:val="20"/>
    <w:uiPriority w:val="9"/>
    <w:qFormat/>
    <w:rPr>
      <w:rFonts w:ascii="Arial" w:eastAsia="Arial" w:hAnsi="Arial" w:cs="Arial"/>
      <w:sz w:val="34"/>
    </w:rPr>
  </w:style>
  <w:style w:type="character" w:customStyle="1" w:styleId="30">
    <w:name w:val="Заголовок 3 Знак"/>
    <w:link w:val="30"/>
    <w:uiPriority w:val="9"/>
    <w:qFormat/>
    <w:rPr>
      <w:rFonts w:ascii="Arial" w:eastAsia="Arial" w:hAnsi="Arial" w:cs="Arial"/>
      <w:sz w:val="30"/>
      <w:szCs w:val="30"/>
    </w:rPr>
  </w:style>
  <w:style w:type="character" w:customStyle="1" w:styleId="40">
    <w:name w:val="Заголовок 4 Знак"/>
    <w:link w:val="40"/>
    <w:uiPriority w:val="9"/>
    <w:qFormat/>
    <w:rPr>
      <w:rFonts w:ascii="Arial" w:eastAsia="Arial" w:hAnsi="Arial" w:cs="Arial"/>
      <w:b/>
      <w:bCs/>
      <w:sz w:val="26"/>
      <w:szCs w:val="26"/>
    </w:rPr>
  </w:style>
  <w:style w:type="character" w:customStyle="1" w:styleId="50">
    <w:name w:val="Заголовок 5 Знак"/>
    <w:link w:val="50"/>
    <w:uiPriority w:val="9"/>
    <w:qFormat/>
    <w:rPr>
      <w:rFonts w:ascii="Arial" w:eastAsia="Arial" w:hAnsi="Arial" w:cs="Arial"/>
      <w:b/>
      <w:bCs/>
      <w:sz w:val="24"/>
      <w:szCs w:val="24"/>
    </w:rPr>
  </w:style>
  <w:style w:type="character" w:customStyle="1" w:styleId="60">
    <w:name w:val="Заголовок 6 Знак"/>
    <w:link w:val="60"/>
    <w:uiPriority w:val="9"/>
    <w:qFormat/>
    <w:rPr>
      <w:rFonts w:ascii="Arial" w:eastAsia="Arial" w:hAnsi="Arial" w:cs="Arial"/>
      <w:b/>
      <w:bCs/>
      <w:sz w:val="22"/>
      <w:szCs w:val="22"/>
    </w:rPr>
  </w:style>
  <w:style w:type="character" w:customStyle="1" w:styleId="70">
    <w:name w:val="Заголовок 7 Знак"/>
    <w:link w:val="70"/>
    <w:uiPriority w:val="9"/>
    <w:qFormat/>
    <w:rPr>
      <w:rFonts w:ascii="Arial" w:eastAsia="Arial" w:hAnsi="Arial" w:cs="Arial"/>
      <w:b/>
      <w:bCs/>
      <w:i/>
      <w:iCs/>
      <w:sz w:val="22"/>
      <w:szCs w:val="22"/>
    </w:rPr>
  </w:style>
  <w:style w:type="character" w:customStyle="1" w:styleId="80">
    <w:name w:val="Заголовок 8 Знак"/>
    <w:link w:val="80"/>
    <w:uiPriority w:val="9"/>
    <w:qFormat/>
    <w:rPr>
      <w:rFonts w:ascii="Arial" w:eastAsia="Arial" w:hAnsi="Arial" w:cs="Arial"/>
      <w:i/>
      <w:iCs/>
      <w:sz w:val="22"/>
      <w:szCs w:val="22"/>
    </w:rPr>
  </w:style>
  <w:style w:type="character" w:customStyle="1" w:styleId="90">
    <w:name w:val="Заголовок 9 Знак"/>
    <w:link w:val="90"/>
    <w:uiPriority w:val="9"/>
    <w:qFormat/>
    <w:rPr>
      <w:rFonts w:ascii="Arial" w:eastAsia="Arial" w:hAnsi="Arial" w:cs="Arial"/>
      <w:i/>
      <w:iCs/>
      <w:sz w:val="21"/>
      <w:szCs w:val="21"/>
    </w:rPr>
  </w:style>
  <w:style w:type="character" w:customStyle="1" w:styleId="a3">
    <w:name w:val="Название Знак"/>
    <w:uiPriority w:val="10"/>
    <w:qFormat/>
    <w:rPr>
      <w:sz w:val="48"/>
      <w:szCs w:val="48"/>
    </w:rPr>
  </w:style>
  <w:style w:type="character" w:customStyle="1" w:styleId="a4">
    <w:name w:val="Подзаголовок Знак"/>
    <w:uiPriority w:val="11"/>
    <w:qFormat/>
    <w:rPr>
      <w:sz w:val="24"/>
      <w:szCs w:val="24"/>
    </w:rPr>
  </w:style>
  <w:style w:type="character" w:customStyle="1" w:styleId="21">
    <w:name w:val="Цитата 2 Знак"/>
    <w:link w:val="21"/>
    <w:uiPriority w:val="29"/>
    <w:qFormat/>
    <w:rPr>
      <w:i/>
    </w:rPr>
  </w:style>
  <w:style w:type="character" w:customStyle="1" w:styleId="a5">
    <w:name w:val="Выделенная цитата Знак"/>
    <w:uiPriority w:val="30"/>
    <w:qFormat/>
    <w:rPr>
      <w:i/>
    </w:rPr>
  </w:style>
  <w:style w:type="character" w:customStyle="1" w:styleId="a6">
    <w:name w:val="Верхний колонтитул Знак"/>
    <w:uiPriority w:val="99"/>
    <w:qFormat/>
  </w:style>
  <w:style w:type="character" w:customStyle="1" w:styleId="FooterChar">
    <w:name w:val="Footer Char"/>
    <w:uiPriority w:val="99"/>
    <w:qFormat/>
  </w:style>
  <w:style w:type="character" w:customStyle="1" w:styleId="a7">
    <w:name w:val="Нижний колонтитул Знак"/>
    <w:uiPriority w:val="99"/>
    <w:qFormat/>
  </w:style>
  <w:style w:type="character" w:styleId="a8">
    <w:name w:val="Hyperlink"/>
    <w:uiPriority w:val="99"/>
    <w:unhideWhenUsed/>
    <w:rPr>
      <w:color w:val="0000FF"/>
      <w:u w:val="single"/>
    </w:rPr>
  </w:style>
  <w:style w:type="character" w:customStyle="1" w:styleId="a9">
    <w:name w:val="Текст сноски Знак"/>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aa">
    <w:name w:val="Текст концевой сноски Знак"/>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character" w:customStyle="1" w:styleId="ab">
    <w:name w:val="Текст выноски Знак"/>
    <w:qFormat/>
    <w:rPr>
      <w:rFonts w:ascii="Segoe UI" w:hAnsi="Segoe UI" w:cs="Segoe UI"/>
      <w:sz w:val="18"/>
      <w:szCs w:val="18"/>
    </w:rPr>
  </w:style>
  <w:style w:type="paragraph" w:customStyle="1" w:styleId="Heading">
    <w:name w:val="Heading"/>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20"/>
    </w:pPr>
  </w:style>
  <w:style w:type="paragraph" w:styleId="ad">
    <w:name w:val="List"/>
    <w:basedOn w:val="ac"/>
    <w:rPr>
      <w:rFonts w:cs="Mangal"/>
    </w:rPr>
  </w:style>
  <w:style w:type="paragraph" w:styleId="ae">
    <w:name w:val="caption"/>
    <w:basedOn w:val="a"/>
    <w:next w:val="a"/>
    <w:uiPriority w:val="35"/>
    <w:semiHidden/>
    <w:unhideWhenUsed/>
    <w:qFormat/>
    <w:pPr>
      <w:spacing w:line="276" w:lineRule="auto"/>
    </w:pPr>
    <w:rPr>
      <w:b/>
      <w:bCs/>
      <w:color w:val="4F81BD"/>
      <w:sz w:val="18"/>
      <w:szCs w:val="18"/>
    </w:rPr>
  </w:style>
  <w:style w:type="paragraph" w:customStyle="1" w:styleId="Index">
    <w:name w:val="Index"/>
    <w:basedOn w:val="a"/>
    <w:qFormat/>
    <w:pPr>
      <w:suppressLineNumbers/>
    </w:pPr>
    <w:rPr>
      <w:rFonts w:cs="Mangal"/>
    </w:rPr>
  </w:style>
  <w:style w:type="paragraph" w:styleId="af">
    <w:name w:val="List Paragraph"/>
    <w:basedOn w:val="a"/>
    <w:uiPriority w:val="34"/>
    <w:qFormat/>
    <w:pPr>
      <w:ind w:left="720"/>
      <w:contextualSpacing/>
    </w:pPr>
  </w:style>
  <w:style w:type="paragraph" w:styleId="af0">
    <w:name w:val="No Spacing"/>
    <w:uiPriority w:val="1"/>
    <w:qFormat/>
    <w:rPr>
      <w:lang w:eastAsia="zh-CN"/>
    </w:rPr>
  </w:style>
  <w:style w:type="paragraph" w:styleId="af1">
    <w:name w:val="Title"/>
    <w:basedOn w:val="a"/>
    <w:next w:val="a"/>
    <w:uiPriority w:val="10"/>
    <w:qFormat/>
    <w:pPr>
      <w:spacing w:before="300" w:after="200"/>
      <w:contextualSpacing/>
    </w:pPr>
    <w:rPr>
      <w:sz w:val="48"/>
      <w:szCs w:val="48"/>
    </w:rPr>
  </w:style>
  <w:style w:type="paragraph" w:styleId="af2">
    <w:name w:val="Subtitle"/>
    <w:basedOn w:val="a"/>
    <w:next w:val="a"/>
    <w:uiPriority w:val="11"/>
    <w:qFormat/>
    <w:pPr>
      <w:spacing w:before="200" w:after="200"/>
    </w:pPr>
  </w:style>
  <w:style w:type="paragraph" w:styleId="22">
    <w:name w:val="Quote"/>
    <w:basedOn w:val="a"/>
    <w:next w:val="a"/>
    <w:uiPriority w:val="29"/>
    <w:qFormat/>
    <w:pPr>
      <w:ind w:left="720" w:right="720"/>
    </w:pPr>
    <w:rPr>
      <w:i/>
    </w:rPr>
  </w:style>
  <w:style w:type="paragraph" w:styleId="af3">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4">
    <w:name w:val="header"/>
    <w:basedOn w:val="a"/>
    <w:uiPriority w:val="99"/>
    <w:unhideWhenUsed/>
    <w:pPr>
      <w:tabs>
        <w:tab w:val="center" w:pos="7143"/>
        <w:tab w:val="right" w:pos="14287"/>
      </w:tabs>
    </w:pPr>
  </w:style>
  <w:style w:type="paragraph" w:styleId="af5">
    <w:name w:val="footer"/>
    <w:basedOn w:val="a"/>
    <w:uiPriority w:val="99"/>
    <w:unhideWhenUsed/>
    <w:pPr>
      <w:tabs>
        <w:tab w:val="center" w:pos="7143"/>
        <w:tab w:val="right" w:pos="14287"/>
      </w:tabs>
    </w:pPr>
  </w:style>
  <w:style w:type="paragraph" w:styleId="af6">
    <w:name w:val="footnote text"/>
    <w:basedOn w:val="a"/>
    <w:uiPriority w:val="99"/>
    <w:semiHidden/>
    <w:unhideWhenUsed/>
    <w:pPr>
      <w:spacing w:after="40"/>
    </w:pPr>
    <w:rPr>
      <w:sz w:val="18"/>
    </w:rPr>
  </w:style>
  <w:style w:type="paragraph" w:styleId="af7">
    <w:name w:val="endnote text"/>
    <w:basedOn w:val="a"/>
    <w:uiPriority w:val="99"/>
    <w:semiHidden/>
    <w:unhideWhenUsed/>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index heading"/>
    <w:basedOn w:val="Heading"/>
  </w:style>
  <w:style w:type="paragraph" w:styleId="af9">
    <w:name w:val="TOC Heading"/>
    <w:uiPriority w:val="39"/>
    <w:unhideWhenUsed/>
    <w:rPr>
      <w:lang w:eastAsia="zh-CN"/>
    </w:rPr>
  </w:style>
  <w:style w:type="paragraph" w:styleId="afa">
    <w:name w:val="table of figures"/>
    <w:basedOn w:val="a"/>
    <w:next w:val="a"/>
    <w:uiPriority w:val="99"/>
    <w:unhideWhenUsed/>
    <w:qFormat/>
  </w:style>
  <w:style w:type="paragraph" w:customStyle="1" w:styleId="formattexttopleveltext">
    <w:name w:val="formattext topleveltext"/>
    <w:basedOn w:val="a"/>
    <w:qFormat/>
    <w:pPr>
      <w:spacing w:beforeAutospacing="1" w:afterAutospacing="1"/>
    </w:pPr>
  </w:style>
  <w:style w:type="paragraph" w:customStyle="1" w:styleId="formattexttopleveltextcentertext">
    <w:name w:val="formattext topleveltext centertext"/>
    <w:basedOn w:val="a"/>
    <w:qFormat/>
    <w:pPr>
      <w:spacing w:beforeAutospacing="1" w:afterAutospacing="1"/>
    </w:pPr>
  </w:style>
  <w:style w:type="paragraph" w:customStyle="1" w:styleId="12">
    <w:name w:val="заголовок 1"/>
    <w:basedOn w:val="a"/>
    <w:next w:val="a"/>
    <w:qFormat/>
    <w:pPr>
      <w:keepNext/>
      <w:jc w:val="center"/>
      <w:outlineLvl w:val="0"/>
    </w:pPr>
    <w:rPr>
      <w:b/>
      <w:bCs/>
      <w:sz w:val="28"/>
      <w:szCs w:val="28"/>
    </w:rPr>
  </w:style>
  <w:style w:type="paragraph" w:styleId="afb">
    <w:name w:val="Balloon Text"/>
    <w:basedOn w:val="a"/>
    <w:qFormat/>
    <w:rPr>
      <w:rFonts w:ascii="Segoe UI" w:hAnsi="Segoe UI" w:cs="Segoe UI"/>
      <w:sz w:val="18"/>
      <w:szCs w:val="18"/>
    </w:rPr>
  </w:style>
  <w:style w:type="table" w:styleId="afc">
    <w:name w:val="Table Grid"/>
    <w:uiPriority w:val="59"/>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3">
    <w:name w:val="Plain Table 1"/>
    <w:uiPriority w:val="59"/>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4">
    <w:name w:val="Plain Table 2"/>
    <w:uiPriority w:val="59"/>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2">
    <w:name w:val="Plain Table 3"/>
    <w:uiPriority w:val="99"/>
    <w:rPr>
      <w:lang w:eastAsia="zh-CN"/>
    </w:rPr>
    <w:tblPr>
      <w:tblStyleRowBandSize w:val="1"/>
      <w:tblStyleColBandSize w:val="1"/>
      <w:tblCellMar>
        <w:top w:w="0" w:type="dxa"/>
        <w:left w:w="0" w:type="dxa"/>
        <w:bottom w:w="0" w:type="dxa"/>
        <w:right w:w="0" w:type="dxa"/>
      </w:tblCellMar>
    </w:tblPr>
  </w:style>
  <w:style w:type="table" w:styleId="42">
    <w:name w:val="Plain Table 4"/>
    <w:uiPriority w:val="99"/>
    <w:rPr>
      <w:lang w:eastAsia="zh-CN"/>
    </w:rPr>
    <w:tblPr>
      <w:tblStyleRowBandSize w:val="1"/>
      <w:tblStyleColBandSize w:val="1"/>
      <w:tblCellMar>
        <w:top w:w="0" w:type="dxa"/>
        <w:left w:w="0" w:type="dxa"/>
        <w:bottom w:w="0" w:type="dxa"/>
        <w:right w:w="0" w:type="dxa"/>
      </w:tblCellMar>
    </w:tblPr>
  </w:style>
  <w:style w:type="table" w:styleId="52">
    <w:name w:val="Plain Table 5"/>
    <w:uiPriority w:val="99"/>
    <w:rPr>
      <w:lang w:eastAsia="zh-CN"/>
    </w:rPr>
    <w:tblPr>
      <w:tblStyleRowBandSize w:val="1"/>
      <w:tblStyleColBandSize w:val="1"/>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B&amp;n=4603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65569&amp;dst=103544"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dcterms:created xsi:type="dcterms:W3CDTF">2024-01-26T03:45:00Z</dcterms:created>
  <dcterms:modified xsi:type="dcterms:W3CDTF">2024-01-26T04:34:00Z</dcterms:modified>
  <dc:language>en-US</dc:language>
  <cp:version>1048576</cp:version>
</cp:coreProperties>
</file>