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E2C" w:rsidRDefault="00125926">
      <w:pPr>
        <w:ind w:left="10773"/>
        <w:jc w:val="center"/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7883274</wp:posOffset>
            </wp:positionH>
            <wp:positionV relativeFrom="page">
              <wp:posOffset>233916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 3</w:t>
      </w:r>
    </w:p>
    <w:p w:rsidR="00B00E2C" w:rsidRDefault="00125926">
      <w:pPr>
        <w:ind w:left="10773"/>
        <w:jc w:val="center"/>
      </w:pPr>
      <w: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B00E2C" w:rsidRDefault="00B00E2C">
      <w:pPr>
        <w:ind w:left="11340"/>
        <w:rPr>
          <w:sz w:val="28"/>
          <w:szCs w:val="28"/>
        </w:rPr>
      </w:pPr>
    </w:p>
    <w:p w:rsidR="00B00E2C" w:rsidRDefault="0012592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Сводные финансовые затраты муниципальной программы</w:t>
      </w:r>
    </w:p>
    <w:p w:rsidR="00B00E2C" w:rsidRDefault="00125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«Энергосбережение и повышение энергетической эффективности в Ордынском районе Новосибирской области на 2024-2026 годы»</w:t>
      </w:r>
    </w:p>
    <w:tbl>
      <w:tblPr>
        <w:tblW w:w="146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3"/>
        <w:gridCol w:w="1558"/>
        <w:gridCol w:w="1842"/>
        <w:gridCol w:w="1845"/>
        <w:gridCol w:w="1699"/>
        <w:gridCol w:w="2297"/>
      </w:tblGrid>
      <w:tr w:rsidR="00B00E2C">
        <w:trPr>
          <w:trHeight w:val="20"/>
        </w:trPr>
        <w:tc>
          <w:tcPr>
            <w:tcW w:w="5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t>Источники расходов в разрезе заказчиков программы</w:t>
            </w:r>
          </w:p>
        </w:tc>
        <w:tc>
          <w:tcPr>
            <w:tcW w:w="6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Финансовые затраты, тыс. руб.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B00E2C">
        <w:trPr>
          <w:trHeight w:val="20"/>
        </w:trPr>
        <w:tc>
          <w:tcPr>
            <w:tcW w:w="5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B00E2C">
            <w:pPr>
              <w:widowControl w:val="0"/>
              <w:jc w:val="center"/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 по годам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B00E2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0E2C">
        <w:trPr>
          <w:trHeight w:val="20"/>
        </w:trPr>
        <w:tc>
          <w:tcPr>
            <w:tcW w:w="5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B00E2C">
            <w:pPr>
              <w:widowControl w:val="0"/>
              <w:jc w:val="center"/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B00E2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B00E2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0E2C">
        <w:trPr>
          <w:trHeight w:val="2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00E2C">
        <w:trPr>
          <w:trHeight w:val="2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 xml:space="preserve">Всего финансовых затрат, в том числе из: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99 818,45737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4 187,04800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74 589,40937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21 042,00000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00E2C">
        <w:trPr>
          <w:trHeight w:val="2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областного бюджета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92 556,30073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3 843,00073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73 246,80000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15 466,50000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532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местных бюджетов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7 262,15664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 xml:space="preserve"> 344,04727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1 342,60937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5 575,50000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70"/>
        </w:trPr>
        <w:tc>
          <w:tcPr>
            <w:tcW w:w="14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1 «Перевод частного жилого сектора с центрального на индивидуальное газовое отопление» </w:t>
            </w:r>
          </w:p>
        </w:tc>
      </w:tr>
      <w:tr w:rsidR="00B00E2C">
        <w:trPr>
          <w:trHeight w:val="20"/>
        </w:trPr>
        <w:tc>
          <w:tcPr>
            <w:tcW w:w="14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 «</w:t>
            </w:r>
            <w:r>
              <w:t>Перевод частного жилого сектора с центрального на индивидуальное газовое отопление</w:t>
            </w:r>
            <w:r>
              <w:rPr>
                <w:color w:val="000000"/>
              </w:rPr>
              <w:t>»</w:t>
            </w:r>
          </w:p>
        </w:tc>
      </w:tr>
      <w:tr w:rsidR="00B00E2C">
        <w:trPr>
          <w:trHeight w:val="384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 xml:space="preserve">Всего финансовых затрат, в том числе из: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34 663,44271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3 913,44271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15 000,00000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15 750,00000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00E2C">
        <w:trPr>
          <w:trHeight w:val="347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областного бюджета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34 039,50073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3 843,00073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14 730,00000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15 466,50000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местных бюджетов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623,94198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70,44198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270,00000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283,50000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146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pStyle w:val="a6"/>
              <w:widowControl w:val="0"/>
              <w:ind w:left="0"/>
              <w:jc w:val="center"/>
            </w:pPr>
            <w:r>
              <w:t xml:space="preserve"> 1.2.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 xml:space="preserve">Всего финансовых затрат, в том числе из: 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5 467,35218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175,35218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5 292,00000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jc w:val="center"/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областного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jc w:val="center"/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местных бюджетов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5 467,35218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175,35218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5 292,00000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1464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pStyle w:val="a6"/>
              <w:widowControl w:val="0"/>
              <w:ind w:left="0"/>
              <w:jc w:val="both"/>
            </w:pPr>
            <w:r>
              <w:t xml:space="preserve"> 1.3. установка расширительных бачков на системы отопления</w:t>
            </w: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 xml:space="preserve">Всего финансовых затрат, в том числе из: 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jc w:val="center"/>
            </w:pPr>
            <w:r>
              <w:t>98,25311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B00E2C" w:rsidRDefault="00125926">
            <w:pPr>
              <w:widowControl w:val="0"/>
              <w:jc w:val="center"/>
            </w:pPr>
            <w:r>
              <w:t>98,25311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  <w:vAlign w:val="center"/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99" w:type="dxa"/>
            <w:tcBorders>
              <w:bottom w:val="single" w:sz="4" w:space="0" w:color="000000"/>
            </w:tcBorders>
            <w:vAlign w:val="center"/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lastRenderedPageBreak/>
              <w:t>областного бюджета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местных бюджетов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2C" w:rsidRDefault="00125926">
            <w:pPr>
              <w:widowControl w:val="0"/>
              <w:jc w:val="center"/>
            </w:pPr>
            <w:r>
              <w:t>98,25311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98,25311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14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2 «строительство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-модульных газовых котельных» </w:t>
            </w:r>
          </w:p>
        </w:tc>
      </w:tr>
      <w:tr w:rsidR="00B00E2C">
        <w:trPr>
          <w:trHeight w:val="453"/>
        </w:trPr>
        <w:tc>
          <w:tcPr>
            <w:tcW w:w="146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 «</w:t>
            </w:r>
            <w:r>
              <w:t xml:space="preserve">строительство </w:t>
            </w:r>
            <w:proofErr w:type="spellStart"/>
            <w:r>
              <w:t>блочно</w:t>
            </w:r>
            <w:proofErr w:type="spellEnd"/>
            <w:r>
              <w:t>-модульных газовых котельных</w:t>
            </w:r>
            <w:r>
              <w:rPr>
                <w:color w:val="000000"/>
              </w:rPr>
              <w:t>»</w:t>
            </w:r>
          </w:p>
        </w:tc>
      </w:tr>
      <w:tr w:rsidR="00B00E2C">
        <w:trPr>
          <w:trHeight w:val="453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 xml:space="preserve">Всего финансовых затрат, в том числе из: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59 589,40937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59 589,40937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областного бюджета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58 516,80000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58 516,80000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  <w:tr w:rsidR="00B00E2C">
        <w:trPr>
          <w:trHeight w:val="453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E2C" w:rsidRDefault="00125926">
            <w:pPr>
              <w:widowControl w:val="0"/>
            </w:pPr>
            <w:r>
              <w:t>местных бюджетов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1 072,60937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1 072,60937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E2C" w:rsidRDefault="00125926">
            <w:pPr>
              <w:widowControl w:val="0"/>
              <w:jc w:val="center"/>
            </w:pPr>
            <w: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E2C" w:rsidRDefault="00B00E2C">
            <w:pPr>
              <w:widowControl w:val="0"/>
              <w:rPr>
                <w:color w:val="000000"/>
              </w:rPr>
            </w:pPr>
          </w:p>
        </w:tc>
      </w:tr>
    </w:tbl>
    <w:p w:rsidR="00B00E2C" w:rsidRDefault="00B00E2C"/>
    <w:p w:rsidR="00B00E2C" w:rsidRDefault="00B00E2C">
      <w:bookmarkStart w:id="0" w:name="_GoBack"/>
      <w:bookmarkEnd w:id="0"/>
    </w:p>
    <w:sectPr w:rsidR="00B00E2C">
      <w:pgSz w:w="16838" w:h="11906" w:orient="landscape"/>
      <w:pgMar w:top="85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C"/>
    <w:rsid w:val="00125926"/>
    <w:rsid w:val="008425F1"/>
    <w:rsid w:val="00B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7220C-51EF-497F-AC0C-CD1A219C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List Paragraph"/>
    <w:basedOn w:val="a"/>
    <w:uiPriority w:val="34"/>
    <w:qFormat/>
    <w:rsid w:val="00597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2024-12-04T03:00:00Z</dcterms:created>
  <dcterms:modified xsi:type="dcterms:W3CDTF">2024-12-04T03:34:00Z</dcterms:modified>
  <dc:language>ru-RU</dc:language>
</cp:coreProperties>
</file>