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5A1" w:rsidRDefault="005300C4">
      <w:pPr>
        <w:keepNext/>
        <w:ind w:left="5954"/>
        <w:jc w:val="center"/>
        <w:rPr>
          <w:szCs w:val="28"/>
        </w:rPr>
      </w:pPr>
      <w:r>
        <w:rPr>
          <w:szCs w:val="28"/>
        </w:rPr>
        <w:t>ПРИЛОЖЕНИЕ</w:t>
      </w:r>
    </w:p>
    <w:p w:rsidR="000A55A1" w:rsidRDefault="005300C4">
      <w:pPr>
        <w:keepNext/>
        <w:ind w:left="5670"/>
        <w:jc w:val="center"/>
        <w:rPr>
          <w:szCs w:val="28"/>
        </w:rPr>
      </w:pPr>
      <w:r>
        <w:rPr>
          <w:szCs w:val="28"/>
        </w:rPr>
        <w:t>к постановлению администрации</w:t>
      </w:r>
    </w:p>
    <w:p w:rsidR="000A55A1" w:rsidRDefault="005300C4">
      <w:pPr>
        <w:keepNext/>
        <w:ind w:left="5954"/>
        <w:jc w:val="center"/>
        <w:rPr>
          <w:szCs w:val="28"/>
        </w:rPr>
      </w:pPr>
      <w:r>
        <w:rPr>
          <w:szCs w:val="28"/>
        </w:rPr>
        <w:t>Ордынского района</w:t>
      </w:r>
    </w:p>
    <w:p w:rsidR="000A55A1" w:rsidRDefault="005300C4">
      <w:pPr>
        <w:keepNext/>
        <w:ind w:left="5954"/>
        <w:jc w:val="center"/>
        <w:rPr>
          <w:szCs w:val="28"/>
        </w:rPr>
      </w:pPr>
      <w:r>
        <w:rPr>
          <w:szCs w:val="28"/>
        </w:rPr>
        <w:t>Новосибирской области</w:t>
      </w:r>
    </w:p>
    <w:p w:rsidR="000A55A1" w:rsidRDefault="00581320">
      <w:pPr>
        <w:keepNext/>
        <w:jc w:val="center"/>
        <w:rPr>
          <w:szCs w:val="28"/>
        </w:rPr>
      </w:pPr>
      <w:r>
        <w:rPr>
          <w:noProof/>
        </w:rPr>
        <w:drawing>
          <wp:anchor distT="0" distB="0" distL="0" distR="0" simplePos="0" relativeHeight="251658240" behindDoc="0" locked="0" layoutInCell="0" allowOverlap="1" wp14:anchorId="7847F103" wp14:editId="7AF5EFF4">
            <wp:simplePos x="0" y="0"/>
            <wp:positionH relativeFrom="character">
              <wp:posOffset>3061512</wp:posOffset>
            </wp:positionH>
            <wp:positionV relativeFrom="line">
              <wp:posOffset>11268</wp:posOffset>
            </wp:positionV>
            <wp:extent cx="2893695" cy="252095"/>
            <wp:effectExtent l="0" t="0" r="0" b="0"/>
            <wp:wrapNone/>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a:stretch>
                      <a:fillRect/>
                    </a:stretch>
                  </pic:blipFill>
                  <pic:spPr bwMode="auto">
                    <a:xfrm>
                      <a:off x="0" y="0"/>
                      <a:ext cx="2893695" cy="252095"/>
                    </a:xfrm>
                    <a:prstGeom prst="rect">
                      <a:avLst/>
                    </a:prstGeom>
                  </pic:spPr>
                </pic:pic>
              </a:graphicData>
            </a:graphic>
          </wp:anchor>
        </w:drawing>
      </w:r>
      <w:r w:rsidR="005300C4">
        <w:rPr>
          <w:szCs w:val="28"/>
        </w:rPr>
        <w:t xml:space="preserve">                                                                                    От  </w:t>
      </w:r>
      <w:r w:rsidR="005300C4">
        <w:rPr>
          <w:color w:val="DDD9C3"/>
          <w:sz w:val="26"/>
          <w:szCs w:val="26"/>
          <w:u w:val="single"/>
        </w:rPr>
        <w:t xml:space="preserve">  </w:t>
      </w:r>
      <w:r w:rsidR="005300C4">
        <w:rPr>
          <w:color w:val="DDD9C3"/>
          <w:sz w:val="26"/>
          <w:szCs w:val="26"/>
        </w:rPr>
        <w:t>_</w:t>
      </w:r>
      <w:r w:rsidR="005300C4">
        <w:rPr>
          <w:szCs w:val="28"/>
        </w:rPr>
        <w:t xml:space="preserve">     </w:t>
      </w:r>
    </w:p>
    <w:p w:rsidR="000A55A1" w:rsidRDefault="005300C4">
      <w:pPr>
        <w:keepNext/>
        <w:jc w:val="right"/>
        <w:rPr>
          <w:szCs w:val="28"/>
        </w:rPr>
      </w:pPr>
      <w:r>
        <w:rPr>
          <w:szCs w:val="28"/>
        </w:rPr>
        <w:t xml:space="preserve">                                                                           </w:t>
      </w:r>
    </w:p>
    <w:p w:rsidR="000A55A1" w:rsidRDefault="000A55A1">
      <w:pPr>
        <w:keepNext/>
        <w:jc w:val="center"/>
        <w:rPr>
          <w:b/>
          <w:szCs w:val="28"/>
        </w:rPr>
      </w:pPr>
    </w:p>
    <w:p w:rsidR="000A55A1" w:rsidRDefault="000A55A1">
      <w:pPr>
        <w:keepNext/>
        <w:jc w:val="center"/>
        <w:rPr>
          <w:b/>
          <w:szCs w:val="28"/>
        </w:rPr>
      </w:pPr>
    </w:p>
    <w:p w:rsidR="000A55A1" w:rsidRDefault="000A55A1">
      <w:pPr>
        <w:keepNext/>
        <w:jc w:val="center"/>
        <w:rPr>
          <w:b/>
          <w:szCs w:val="28"/>
        </w:rPr>
      </w:pPr>
    </w:p>
    <w:p w:rsidR="000A55A1" w:rsidRDefault="005300C4">
      <w:pPr>
        <w:keepNext/>
        <w:jc w:val="center"/>
        <w:rPr>
          <w:b/>
          <w:szCs w:val="28"/>
        </w:rPr>
      </w:pPr>
      <w:r>
        <w:rPr>
          <w:noProof/>
        </w:rPr>
        <w:drawing>
          <wp:inline distT="0" distB="0" distL="0" distR="0">
            <wp:extent cx="1190625" cy="1678940"/>
            <wp:effectExtent l="0" t="0" r="0" b="0"/>
            <wp:docPr id="2" name="Picture 2" descr="D:\-= РАБОТА =-\Администрация Ордынского района\Бейджи\Отдел молодежи\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 РАБОТА =-\Администрация Ордынского района\Бейджи\Отдел молодежи\Герб.png"/>
                    <pic:cNvPicPr>
                      <a:picLocks noChangeAspect="1" noChangeArrowheads="1"/>
                    </pic:cNvPicPr>
                  </pic:nvPicPr>
                  <pic:blipFill>
                    <a:blip r:embed="rId9"/>
                    <a:stretch>
                      <a:fillRect/>
                    </a:stretch>
                  </pic:blipFill>
                  <pic:spPr bwMode="auto">
                    <a:xfrm>
                      <a:off x="0" y="0"/>
                      <a:ext cx="1190625" cy="1678940"/>
                    </a:xfrm>
                    <a:prstGeom prst="rect">
                      <a:avLst/>
                    </a:prstGeom>
                  </pic:spPr>
                </pic:pic>
              </a:graphicData>
            </a:graphic>
          </wp:inline>
        </w:drawing>
      </w:r>
    </w:p>
    <w:p w:rsidR="000A55A1" w:rsidRDefault="000A55A1">
      <w:pPr>
        <w:keepNext/>
        <w:jc w:val="center"/>
        <w:rPr>
          <w:b/>
          <w:szCs w:val="28"/>
        </w:rPr>
      </w:pPr>
    </w:p>
    <w:p w:rsidR="000A55A1" w:rsidRDefault="000A55A1">
      <w:pPr>
        <w:keepNext/>
        <w:jc w:val="center"/>
        <w:rPr>
          <w:b/>
          <w:szCs w:val="28"/>
        </w:rPr>
      </w:pPr>
    </w:p>
    <w:p w:rsidR="000A55A1" w:rsidRDefault="000A55A1">
      <w:pPr>
        <w:keepNext/>
        <w:jc w:val="center"/>
        <w:rPr>
          <w:b/>
          <w:szCs w:val="28"/>
        </w:rPr>
      </w:pPr>
    </w:p>
    <w:p w:rsidR="000A55A1" w:rsidRDefault="000A55A1">
      <w:pPr>
        <w:keepNext/>
        <w:jc w:val="center"/>
        <w:rPr>
          <w:b/>
          <w:szCs w:val="28"/>
        </w:rPr>
      </w:pPr>
    </w:p>
    <w:p w:rsidR="000A55A1" w:rsidRDefault="000A55A1">
      <w:pPr>
        <w:keepNext/>
        <w:jc w:val="center"/>
        <w:rPr>
          <w:b/>
          <w:szCs w:val="28"/>
        </w:rPr>
      </w:pPr>
    </w:p>
    <w:p w:rsidR="000A55A1" w:rsidRDefault="000A55A1">
      <w:pPr>
        <w:keepNext/>
        <w:rPr>
          <w:b/>
          <w:szCs w:val="28"/>
        </w:rPr>
      </w:pPr>
    </w:p>
    <w:p w:rsidR="000A55A1" w:rsidRDefault="000A55A1">
      <w:pPr>
        <w:keepNext/>
        <w:jc w:val="center"/>
        <w:rPr>
          <w:b/>
          <w:szCs w:val="28"/>
        </w:rPr>
      </w:pPr>
    </w:p>
    <w:p w:rsidR="000A55A1" w:rsidRDefault="005300C4">
      <w:pPr>
        <w:keepNext/>
        <w:jc w:val="center"/>
        <w:rPr>
          <w:b/>
          <w:sz w:val="44"/>
          <w:szCs w:val="44"/>
        </w:rPr>
      </w:pPr>
      <w:r>
        <w:rPr>
          <w:b/>
          <w:sz w:val="44"/>
          <w:szCs w:val="44"/>
        </w:rPr>
        <w:t>Прогноз</w:t>
      </w:r>
    </w:p>
    <w:p w:rsidR="000A55A1" w:rsidRDefault="005300C4">
      <w:pPr>
        <w:keepNext/>
        <w:jc w:val="center"/>
        <w:rPr>
          <w:b/>
          <w:sz w:val="44"/>
          <w:szCs w:val="44"/>
        </w:rPr>
      </w:pPr>
      <w:r>
        <w:rPr>
          <w:b/>
          <w:sz w:val="44"/>
          <w:szCs w:val="44"/>
        </w:rPr>
        <w:t xml:space="preserve">социально-экономического развития Ордынского района Новосибирской области </w:t>
      </w:r>
    </w:p>
    <w:p w:rsidR="000A55A1" w:rsidRDefault="005300C4">
      <w:pPr>
        <w:keepNext/>
        <w:jc w:val="center"/>
        <w:rPr>
          <w:b/>
          <w:sz w:val="44"/>
          <w:szCs w:val="44"/>
        </w:rPr>
      </w:pPr>
      <w:r>
        <w:rPr>
          <w:b/>
          <w:sz w:val="44"/>
          <w:szCs w:val="44"/>
        </w:rPr>
        <w:t>на 2025 год и плановый период 2026 и 2027 годов</w:t>
      </w:r>
    </w:p>
    <w:p w:rsidR="000A55A1" w:rsidRDefault="005300C4">
      <w:pPr>
        <w:keepNext/>
        <w:rPr>
          <w:szCs w:val="28"/>
        </w:rPr>
      </w:pPr>
      <w:r>
        <w:br w:type="page"/>
      </w:r>
    </w:p>
    <w:p w:rsidR="000A55A1" w:rsidRDefault="005300C4">
      <w:pPr>
        <w:pStyle w:val="af7"/>
        <w:spacing w:beforeAutospacing="0" w:afterAutospacing="0"/>
        <w:rPr>
          <w:sz w:val="28"/>
          <w:szCs w:val="28"/>
        </w:rPr>
      </w:pPr>
      <w:r>
        <w:rPr>
          <w:sz w:val="28"/>
          <w:szCs w:val="28"/>
        </w:rPr>
        <w:lastRenderedPageBreak/>
        <w:t>Оглавление</w:t>
      </w:r>
    </w:p>
    <w:p w:rsidR="000A55A1" w:rsidRDefault="005300C4">
      <w:pPr>
        <w:pStyle w:val="af7"/>
        <w:spacing w:beforeAutospacing="0" w:afterAutospacing="0"/>
        <w:jc w:val="both"/>
        <w:rPr>
          <w:sz w:val="28"/>
          <w:szCs w:val="28"/>
        </w:rPr>
      </w:pPr>
      <w:r>
        <w:rPr>
          <w:sz w:val="28"/>
          <w:szCs w:val="28"/>
          <w:lang w:val="en-US"/>
        </w:rPr>
        <w:t>I</w:t>
      </w:r>
      <w:r>
        <w:rPr>
          <w:sz w:val="28"/>
          <w:szCs w:val="28"/>
        </w:rPr>
        <w:t>. Общие положения…………………………………....................................................3</w:t>
      </w:r>
    </w:p>
    <w:p w:rsidR="000A55A1" w:rsidRDefault="005300C4">
      <w:pPr>
        <w:pStyle w:val="af7"/>
        <w:spacing w:beforeAutospacing="0" w:afterAutospacing="0"/>
        <w:jc w:val="both"/>
        <w:rPr>
          <w:sz w:val="28"/>
          <w:szCs w:val="28"/>
        </w:rPr>
      </w:pPr>
      <w:r>
        <w:rPr>
          <w:sz w:val="28"/>
          <w:szCs w:val="28"/>
          <w:lang w:val="en-US"/>
        </w:rPr>
        <w:t>II</w:t>
      </w:r>
      <w:r>
        <w:rPr>
          <w:sz w:val="28"/>
          <w:szCs w:val="28"/>
        </w:rPr>
        <w:t xml:space="preserve">.Оценка достигнутого уровня социально-экономического развития Ордынского района Новосибирской области за период 2021-2023 годы……................................4 </w:t>
      </w:r>
    </w:p>
    <w:p w:rsidR="000A55A1" w:rsidRDefault="005300C4">
      <w:pPr>
        <w:pStyle w:val="af7"/>
        <w:spacing w:beforeAutospacing="0" w:afterAutospacing="0"/>
        <w:jc w:val="both"/>
        <w:rPr>
          <w:sz w:val="28"/>
          <w:szCs w:val="28"/>
        </w:rPr>
      </w:pPr>
      <w:r>
        <w:rPr>
          <w:sz w:val="28"/>
          <w:szCs w:val="28"/>
          <w:lang w:val="en-US"/>
        </w:rPr>
        <w:t>III</w:t>
      </w:r>
      <w:r>
        <w:rPr>
          <w:sz w:val="28"/>
          <w:szCs w:val="28"/>
        </w:rPr>
        <w:t>. Оценка факторов и ограничений экономического роста Ордынского района Новосибирской области на среднесрочный период………………………............</w:t>
      </w:r>
      <w:r>
        <w:rPr>
          <w:bCs/>
          <w:sz w:val="28"/>
          <w:szCs w:val="28"/>
        </w:rPr>
        <w:t xml:space="preserve">… </w:t>
      </w:r>
      <w:r>
        <w:rPr>
          <w:sz w:val="28"/>
          <w:szCs w:val="28"/>
        </w:rPr>
        <w:t>9</w:t>
      </w:r>
    </w:p>
    <w:p w:rsidR="000A55A1" w:rsidRDefault="005300C4">
      <w:pPr>
        <w:pStyle w:val="af7"/>
        <w:spacing w:beforeAutospacing="0" w:afterAutospacing="0"/>
        <w:jc w:val="both"/>
        <w:rPr>
          <w:bCs/>
          <w:kern w:val="2"/>
          <w:sz w:val="28"/>
          <w:szCs w:val="28"/>
        </w:rPr>
      </w:pPr>
      <w:r>
        <w:rPr>
          <w:bCs/>
          <w:kern w:val="2"/>
          <w:sz w:val="28"/>
          <w:szCs w:val="28"/>
          <w:lang w:val="en-US"/>
        </w:rPr>
        <w:t>IV</w:t>
      </w:r>
      <w:r>
        <w:rPr>
          <w:bCs/>
          <w:kern w:val="2"/>
          <w:sz w:val="28"/>
          <w:szCs w:val="28"/>
        </w:rPr>
        <w:t>. Приоритеты социально-экономического развития Ордынского района Новосибирской области на 2025 год и плановый период 2026 и 2027 годов…………………………………………………………………………................11</w:t>
      </w:r>
    </w:p>
    <w:p w:rsidR="000A55A1" w:rsidRDefault="005300C4">
      <w:pPr>
        <w:pStyle w:val="af7"/>
        <w:spacing w:beforeAutospacing="0" w:afterAutospacing="0"/>
        <w:jc w:val="both"/>
        <w:rPr>
          <w:bCs/>
          <w:kern w:val="2"/>
          <w:sz w:val="28"/>
          <w:szCs w:val="28"/>
        </w:rPr>
      </w:pPr>
      <w:r>
        <w:rPr>
          <w:bCs/>
          <w:kern w:val="2"/>
          <w:sz w:val="28"/>
          <w:szCs w:val="28"/>
          <w:lang w:val="en-US"/>
        </w:rPr>
        <w:t>V</w:t>
      </w:r>
      <w:r>
        <w:rPr>
          <w:bCs/>
          <w:kern w:val="2"/>
          <w:sz w:val="28"/>
          <w:szCs w:val="28"/>
        </w:rPr>
        <w:t>. Сценарные условия функционирования экономики и социальной сферы Ордынского района Новосибирской области и целевые показатели прогноза социально-экономического развития Ордынского района Новосибирской области на 2025 год и плановый период 2026 и 2027 годов …………………………………16</w:t>
      </w:r>
    </w:p>
    <w:p w:rsidR="000A55A1" w:rsidRDefault="005300C4">
      <w:pPr>
        <w:pStyle w:val="af7"/>
        <w:spacing w:beforeAutospacing="0" w:afterAutospacing="0"/>
        <w:jc w:val="both"/>
        <w:rPr>
          <w:bCs/>
          <w:kern w:val="2"/>
          <w:sz w:val="28"/>
          <w:szCs w:val="28"/>
        </w:rPr>
      </w:pPr>
      <w:r>
        <w:rPr>
          <w:bCs/>
          <w:kern w:val="2"/>
          <w:sz w:val="28"/>
          <w:szCs w:val="28"/>
          <w:lang w:val="en-US"/>
        </w:rPr>
        <w:t>VI</w:t>
      </w:r>
      <w:r>
        <w:rPr>
          <w:bCs/>
          <w:kern w:val="2"/>
          <w:sz w:val="28"/>
          <w:szCs w:val="28"/>
        </w:rPr>
        <w:t>. Уровень и качество жизни населения Ордынского района Новосибирской области…………………………………………………………………………………21</w:t>
      </w:r>
    </w:p>
    <w:p w:rsidR="000A55A1" w:rsidRDefault="005300C4">
      <w:pPr>
        <w:pStyle w:val="af7"/>
        <w:spacing w:beforeAutospacing="0" w:afterAutospacing="0"/>
        <w:jc w:val="both"/>
        <w:rPr>
          <w:sz w:val="28"/>
          <w:szCs w:val="28"/>
        </w:rPr>
      </w:pPr>
      <w:r>
        <w:rPr>
          <w:bCs/>
          <w:kern w:val="2"/>
          <w:sz w:val="28"/>
          <w:szCs w:val="28"/>
        </w:rPr>
        <w:t>6. Развитие человеческого капитала и социальной сферы…………………………                                                                                     .21</w:t>
      </w:r>
    </w:p>
    <w:p w:rsidR="000A55A1" w:rsidRDefault="005300C4">
      <w:pPr>
        <w:pStyle w:val="af7"/>
        <w:spacing w:beforeAutospacing="0" w:afterAutospacing="0"/>
        <w:rPr>
          <w:bCs/>
          <w:kern w:val="2"/>
          <w:sz w:val="28"/>
          <w:szCs w:val="28"/>
        </w:rPr>
      </w:pPr>
      <w:r>
        <w:rPr>
          <w:bCs/>
          <w:kern w:val="2"/>
          <w:sz w:val="28"/>
          <w:szCs w:val="28"/>
        </w:rPr>
        <w:t>6.1 Демографическое развитие Ордынского района Новосибирской области …...21</w:t>
      </w:r>
    </w:p>
    <w:p w:rsidR="000A55A1" w:rsidRDefault="005300C4">
      <w:pPr>
        <w:pStyle w:val="af7"/>
        <w:spacing w:beforeAutospacing="0" w:afterAutospacing="0"/>
        <w:rPr>
          <w:bCs/>
          <w:kern w:val="2"/>
          <w:sz w:val="28"/>
          <w:szCs w:val="28"/>
        </w:rPr>
      </w:pPr>
      <w:r>
        <w:rPr>
          <w:bCs/>
          <w:kern w:val="2"/>
          <w:sz w:val="28"/>
          <w:szCs w:val="28"/>
        </w:rPr>
        <w:t>6.2 Развитие рынка труда……………………………………………………..………22</w:t>
      </w:r>
    </w:p>
    <w:p w:rsidR="000A55A1" w:rsidRDefault="005300C4">
      <w:pPr>
        <w:pStyle w:val="af7"/>
        <w:spacing w:beforeAutospacing="0" w:afterAutospacing="0"/>
        <w:rPr>
          <w:bCs/>
          <w:kern w:val="2"/>
          <w:sz w:val="28"/>
          <w:szCs w:val="28"/>
        </w:rPr>
      </w:pPr>
      <w:r>
        <w:rPr>
          <w:bCs/>
          <w:kern w:val="2"/>
          <w:sz w:val="28"/>
          <w:szCs w:val="28"/>
        </w:rPr>
        <w:t>6.3 Заработная плата и денежные доходы населения………………………………24</w:t>
      </w:r>
    </w:p>
    <w:p w:rsidR="000A55A1" w:rsidRDefault="005300C4">
      <w:pPr>
        <w:pStyle w:val="af7"/>
        <w:spacing w:beforeAutospacing="0" w:afterAutospacing="0"/>
        <w:rPr>
          <w:bCs/>
          <w:kern w:val="2"/>
          <w:sz w:val="28"/>
          <w:szCs w:val="28"/>
        </w:rPr>
      </w:pPr>
      <w:r>
        <w:rPr>
          <w:bCs/>
          <w:kern w:val="2"/>
          <w:sz w:val="28"/>
          <w:szCs w:val="28"/>
        </w:rPr>
        <w:t>6.4 Развитие социальной сферы………………………………………………….......25</w:t>
      </w:r>
    </w:p>
    <w:p w:rsidR="000A55A1" w:rsidRDefault="005300C4">
      <w:pPr>
        <w:pStyle w:val="af7"/>
        <w:spacing w:beforeAutospacing="0" w:afterAutospacing="0"/>
        <w:rPr>
          <w:bCs/>
          <w:kern w:val="2"/>
          <w:sz w:val="28"/>
          <w:szCs w:val="28"/>
        </w:rPr>
      </w:pPr>
      <w:r>
        <w:rPr>
          <w:bCs/>
          <w:kern w:val="2"/>
          <w:sz w:val="28"/>
          <w:szCs w:val="28"/>
        </w:rPr>
        <w:t>6.4.1. Социальная поддержка населения………………………………….…………25</w:t>
      </w:r>
    </w:p>
    <w:p w:rsidR="000A55A1" w:rsidRDefault="005300C4">
      <w:pPr>
        <w:pStyle w:val="af7"/>
        <w:spacing w:beforeAutospacing="0" w:afterAutospacing="0"/>
        <w:rPr>
          <w:bCs/>
          <w:kern w:val="2"/>
          <w:sz w:val="28"/>
          <w:szCs w:val="28"/>
        </w:rPr>
      </w:pPr>
      <w:r>
        <w:rPr>
          <w:bCs/>
          <w:kern w:val="2"/>
          <w:sz w:val="28"/>
          <w:szCs w:val="28"/>
        </w:rPr>
        <w:t>6.4.2. Здравоохранение……………………………………………………..…………27</w:t>
      </w:r>
    </w:p>
    <w:p w:rsidR="000A55A1" w:rsidRDefault="005300C4">
      <w:pPr>
        <w:pStyle w:val="af7"/>
        <w:spacing w:beforeAutospacing="0" w:afterAutospacing="0"/>
        <w:rPr>
          <w:bCs/>
          <w:kern w:val="2"/>
          <w:sz w:val="28"/>
          <w:szCs w:val="28"/>
        </w:rPr>
      </w:pPr>
      <w:r>
        <w:rPr>
          <w:bCs/>
          <w:kern w:val="2"/>
          <w:sz w:val="28"/>
          <w:szCs w:val="28"/>
        </w:rPr>
        <w:t>6.4.3. Физическая культура и спорт………………………………………………….28</w:t>
      </w:r>
    </w:p>
    <w:p w:rsidR="000A55A1" w:rsidRDefault="005300C4">
      <w:pPr>
        <w:pStyle w:val="af7"/>
        <w:spacing w:beforeAutospacing="0" w:afterAutospacing="0"/>
        <w:rPr>
          <w:bCs/>
          <w:kern w:val="2"/>
          <w:sz w:val="28"/>
          <w:szCs w:val="28"/>
        </w:rPr>
      </w:pPr>
      <w:r>
        <w:rPr>
          <w:bCs/>
          <w:kern w:val="2"/>
          <w:sz w:val="28"/>
          <w:szCs w:val="28"/>
        </w:rPr>
        <w:t>6.4.4. Образование…………………………………………………………………….29</w:t>
      </w:r>
    </w:p>
    <w:p w:rsidR="000A55A1" w:rsidRDefault="005300C4">
      <w:pPr>
        <w:pStyle w:val="af7"/>
        <w:spacing w:beforeAutospacing="0" w:afterAutospacing="0"/>
        <w:rPr>
          <w:bCs/>
          <w:kern w:val="2"/>
          <w:sz w:val="28"/>
          <w:szCs w:val="28"/>
        </w:rPr>
      </w:pPr>
      <w:r>
        <w:rPr>
          <w:bCs/>
          <w:kern w:val="2"/>
          <w:sz w:val="28"/>
          <w:szCs w:val="28"/>
        </w:rPr>
        <w:t>6.4.5. Культура…………………………………………………………………...........30</w:t>
      </w:r>
    </w:p>
    <w:p w:rsidR="000A55A1" w:rsidRDefault="005300C4">
      <w:pPr>
        <w:pStyle w:val="af7"/>
        <w:spacing w:beforeAutospacing="0" w:afterAutospacing="0"/>
        <w:rPr>
          <w:sz w:val="28"/>
          <w:szCs w:val="28"/>
        </w:rPr>
      </w:pPr>
      <w:r>
        <w:rPr>
          <w:sz w:val="28"/>
          <w:szCs w:val="28"/>
          <w:lang w:val="en-US"/>
        </w:rPr>
        <w:t>VII</w:t>
      </w:r>
      <w:r>
        <w:rPr>
          <w:sz w:val="28"/>
          <w:szCs w:val="28"/>
        </w:rPr>
        <w:t>. Формирование конкурентоспособной экономики……………………………. 31</w:t>
      </w:r>
    </w:p>
    <w:p w:rsidR="000A55A1" w:rsidRDefault="005300C4">
      <w:pPr>
        <w:pStyle w:val="af7"/>
        <w:spacing w:beforeAutospacing="0" w:afterAutospacing="0"/>
        <w:rPr>
          <w:sz w:val="28"/>
          <w:szCs w:val="28"/>
        </w:rPr>
      </w:pPr>
      <w:r>
        <w:rPr>
          <w:sz w:val="28"/>
          <w:szCs w:val="28"/>
        </w:rPr>
        <w:t>7.1 Валовой районный продукт………………………………………………………31</w:t>
      </w:r>
    </w:p>
    <w:p w:rsidR="000A55A1" w:rsidRDefault="005300C4">
      <w:pPr>
        <w:pStyle w:val="af7"/>
        <w:spacing w:beforeAutospacing="0" w:afterAutospacing="0"/>
        <w:rPr>
          <w:sz w:val="28"/>
          <w:szCs w:val="28"/>
        </w:rPr>
      </w:pPr>
      <w:r>
        <w:rPr>
          <w:sz w:val="28"/>
          <w:szCs w:val="28"/>
        </w:rPr>
        <w:t>7.2 Промышленное производство……………………………...…………………….30</w:t>
      </w:r>
    </w:p>
    <w:p w:rsidR="000A55A1" w:rsidRDefault="005300C4">
      <w:pPr>
        <w:pStyle w:val="af7"/>
        <w:spacing w:beforeAutospacing="0" w:afterAutospacing="0"/>
        <w:rPr>
          <w:sz w:val="28"/>
          <w:szCs w:val="28"/>
        </w:rPr>
      </w:pPr>
      <w:r>
        <w:rPr>
          <w:sz w:val="28"/>
          <w:szCs w:val="28"/>
        </w:rPr>
        <w:t>7.3 Сельское хозяйство……………………………………………………………….32</w:t>
      </w:r>
    </w:p>
    <w:p w:rsidR="000A55A1" w:rsidRDefault="005300C4">
      <w:pPr>
        <w:pStyle w:val="af7"/>
        <w:spacing w:beforeAutospacing="0" w:afterAutospacing="0"/>
        <w:rPr>
          <w:sz w:val="28"/>
          <w:szCs w:val="28"/>
        </w:rPr>
      </w:pPr>
      <w:r>
        <w:rPr>
          <w:sz w:val="28"/>
          <w:szCs w:val="28"/>
        </w:rPr>
        <w:t>7.4 Жилищно-коммунальное хозяйство. Благоустройство территорий………......34</w:t>
      </w:r>
    </w:p>
    <w:p w:rsidR="000A55A1" w:rsidRDefault="005300C4">
      <w:pPr>
        <w:pStyle w:val="af7"/>
        <w:spacing w:beforeAutospacing="0" w:afterAutospacing="0"/>
        <w:rPr>
          <w:sz w:val="28"/>
          <w:szCs w:val="28"/>
        </w:rPr>
      </w:pPr>
      <w:r>
        <w:rPr>
          <w:sz w:val="28"/>
          <w:szCs w:val="28"/>
        </w:rPr>
        <w:t>7.5 Инвестиции………………………………………………………………………..34</w:t>
      </w:r>
    </w:p>
    <w:p w:rsidR="000A55A1" w:rsidRDefault="005300C4">
      <w:pPr>
        <w:pStyle w:val="af7"/>
        <w:spacing w:beforeAutospacing="0" w:afterAutospacing="0"/>
        <w:rPr>
          <w:sz w:val="28"/>
          <w:szCs w:val="28"/>
        </w:rPr>
      </w:pPr>
      <w:r>
        <w:rPr>
          <w:sz w:val="28"/>
          <w:szCs w:val="28"/>
        </w:rPr>
        <w:t>7.6 Малое и среднее предпринимательство…………………………………………34</w:t>
      </w:r>
    </w:p>
    <w:p w:rsidR="000A55A1" w:rsidRDefault="005300C4">
      <w:pPr>
        <w:pStyle w:val="af7"/>
        <w:spacing w:beforeAutospacing="0" w:afterAutospacing="0"/>
        <w:rPr>
          <w:sz w:val="28"/>
          <w:szCs w:val="28"/>
        </w:rPr>
      </w:pPr>
      <w:r>
        <w:rPr>
          <w:sz w:val="28"/>
          <w:szCs w:val="28"/>
        </w:rPr>
        <w:t>7.7 Потребительский рынок…………………………………………………………..35</w:t>
      </w:r>
    </w:p>
    <w:p w:rsidR="000A55A1" w:rsidRDefault="005300C4">
      <w:pPr>
        <w:pStyle w:val="af7"/>
        <w:spacing w:beforeAutospacing="0" w:afterAutospacing="0"/>
        <w:jc w:val="both"/>
        <w:rPr>
          <w:sz w:val="28"/>
          <w:szCs w:val="28"/>
        </w:rPr>
      </w:pPr>
      <w:r>
        <w:rPr>
          <w:sz w:val="28"/>
          <w:szCs w:val="28"/>
          <w:lang w:val="en-US"/>
        </w:rPr>
        <w:t>VIII</w:t>
      </w:r>
      <w:r>
        <w:rPr>
          <w:sz w:val="28"/>
          <w:szCs w:val="28"/>
        </w:rPr>
        <w:t>. Основные параметры муниципальных программ Ордынского района Новосибирской области………………………………………....................................37</w:t>
      </w:r>
    </w:p>
    <w:p w:rsidR="000A55A1" w:rsidRDefault="000A55A1">
      <w:pPr>
        <w:pStyle w:val="16"/>
        <w:tabs>
          <w:tab w:val="right" w:leader="dot" w:pos="9345"/>
        </w:tabs>
        <w:spacing w:after="0"/>
        <w:rPr>
          <w:sz w:val="28"/>
          <w:szCs w:val="28"/>
        </w:rPr>
      </w:pPr>
    </w:p>
    <w:p w:rsidR="000A55A1" w:rsidRDefault="000A55A1"/>
    <w:p w:rsidR="000A55A1" w:rsidRDefault="000A55A1"/>
    <w:p w:rsidR="000A55A1" w:rsidRDefault="000A55A1"/>
    <w:p w:rsidR="000A55A1" w:rsidRDefault="000A55A1"/>
    <w:p w:rsidR="000A55A1" w:rsidRDefault="000A55A1"/>
    <w:p w:rsidR="000A55A1" w:rsidRDefault="000A55A1"/>
    <w:p w:rsidR="000A55A1" w:rsidRDefault="005300C4">
      <w:pPr>
        <w:pStyle w:val="af7"/>
        <w:numPr>
          <w:ilvl w:val="0"/>
          <w:numId w:val="1"/>
        </w:numPr>
        <w:spacing w:before="280" w:after="280"/>
        <w:ind w:left="0" w:firstLine="0"/>
        <w:jc w:val="center"/>
        <w:rPr>
          <w:b/>
          <w:sz w:val="28"/>
        </w:rPr>
      </w:pPr>
      <w:bookmarkStart w:id="0" w:name="_Toc367269094"/>
      <w:bookmarkStart w:id="1" w:name="_Toc448482783"/>
      <w:bookmarkStart w:id="2" w:name="_Toc448482970"/>
      <w:r>
        <w:rPr>
          <w:b/>
          <w:sz w:val="28"/>
        </w:rPr>
        <w:lastRenderedPageBreak/>
        <w:t>Общие положения</w:t>
      </w:r>
      <w:bookmarkEnd w:id="0"/>
      <w:bookmarkEnd w:id="1"/>
      <w:bookmarkEnd w:id="2"/>
    </w:p>
    <w:p w:rsidR="000A55A1" w:rsidRDefault="005300C4">
      <w:pPr>
        <w:shd w:val="clear" w:color="auto" w:fill="FFFFFF"/>
        <w:ind w:firstLine="709"/>
        <w:rPr>
          <w:szCs w:val="28"/>
        </w:rPr>
      </w:pPr>
      <w:r>
        <w:rPr>
          <w:szCs w:val="28"/>
        </w:rPr>
        <w:t xml:space="preserve"> Прогнозные показатели социально-экономического  развития Ордынского района Новосибирской области (далее – Прогнозные показатели) разработаны на основе сценарных условий социально-экономического развития Новосибирской области на указанный период (вариант 1 – консервативный, вариант 2 – целевой, </w:t>
      </w:r>
      <w:r>
        <w:rPr>
          <w:rFonts w:eastAsia="Calibri"/>
          <w:szCs w:val="28"/>
        </w:rPr>
        <w:t>вариант 3 (инновационный</w:t>
      </w:r>
      <w:r>
        <w:rPr>
          <w:szCs w:val="28"/>
        </w:rPr>
        <w:t xml:space="preserve">), доведенных Минэкономразвития Новосибирской области, анализа сложившейся ситуации в экономике Ордынского района Новосибирской области (далее - Ордынский район)  в период 2022–2023 годов и в I полугодии 2024 года, тенденций развития, приоритетных задач, направленных на социально-экономическое развитие Ордынского района с учетом основных направлений бюджетной и налоговой политики Ордынского района и отражают  влияние  секторов экономики на социальные и экономические процессы, а также уровень жизни населения, его занятость,  показывают  в целом развитие на территории Ордынского района промышленности, сельского хозяйства, потребительского рынка, инвестиций,  малого  и среднего предпринимательства, финансовой политики, денежных доходов и расходов населения,  трудовых ресурсов и т.д. </w:t>
      </w:r>
    </w:p>
    <w:p w:rsidR="000A55A1" w:rsidRDefault="005300C4">
      <w:pPr>
        <w:ind w:firstLine="708"/>
        <w:rPr>
          <w:szCs w:val="28"/>
        </w:rPr>
      </w:pPr>
      <w:r>
        <w:rPr>
          <w:szCs w:val="28"/>
        </w:rPr>
        <w:t>При подготовке Прогноза были учтены приоритеты и основные параметры прогноза социально-экономического развития Новосибирской области на 2025 год и плановый период 2026 и 2027 годов, рассмотренные и одобренные на заседании Правительства Новосибирской области 10.06.2024, а также показатели перспективного планирования деятельности организаций и предприятий Ордынского района, с учетом тенденций, складывающихся в их развитии, а также статистические данные.</w:t>
      </w:r>
    </w:p>
    <w:p w:rsidR="000A55A1" w:rsidRDefault="005300C4">
      <w:pPr>
        <w:ind w:firstLine="708"/>
        <w:rPr>
          <w:szCs w:val="28"/>
        </w:rPr>
      </w:pPr>
      <w:r>
        <w:rPr>
          <w:szCs w:val="28"/>
        </w:rPr>
        <w:t>Прогнозные показатели базируется на обязательном выполнении в экономической и социальной сферах мер, намеченных Правительством Российской Федерации, Правительством Новосибирской области и администрацией Ордынского района Новосибирской области.</w:t>
      </w:r>
    </w:p>
    <w:p w:rsidR="000A55A1" w:rsidRDefault="005300C4">
      <w:pPr>
        <w:ind w:firstLine="708"/>
        <w:rPr>
          <w:szCs w:val="28"/>
        </w:rPr>
      </w:pPr>
      <w:r>
        <w:rPr>
          <w:szCs w:val="28"/>
        </w:rPr>
        <w:t>Основной целью развития Ордынского района является обеспечение достойного качества жизни населения, поддержание на должном уровне доходов населения, социальной и коммунальной инфраструктуры.</w:t>
      </w:r>
    </w:p>
    <w:p w:rsidR="000A55A1" w:rsidRDefault="005300C4">
      <w:pPr>
        <w:ind w:firstLine="708"/>
        <w:rPr>
          <w:szCs w:val="28"/>
        </w:rPr>
      </w:pPr>
      <w:r>
        <w:rPr>
          <w:szCs w:val="28"/>
        </w:rPr>
        <w:t xml:space="preserve">Реализуемая в прогнозируемый период экономическая политика направлена на поддержание в районе экономической стабильности, производственного потенциала и уровня занятости населения. </w:t>
      </w:r>
    </w:p>
    <w:p w:rsidR="000A55A1" w:rsidRDefault="005300C4">
      <w:pPr>
        <w:ind w:firstLine="708"/>
        <w:rPr>
          <w:rFonts w:eastAsiaTheme="minorHAnsi"/>
          <w:szCs w:val="28"/>
          <w:lang w:eastAsia="en-US"/>
        </w:rPr>
      </w:pPr>
      <w:r>
        <w:rPr>
          <w:szCs w:val="28"/>
        </w:rPr>
        <w:t xml:space="preserve">Разработка основных параметров Прогноза предполагает улучшение инвестиционного климата, повышение конкурентоспособности, поддержку реального сектора экономики и стимулирование экономического роста, повышение уровня и качества жизни населения. </w:t>
      </w:r>
    </w:p>
    <w:p w:rsidR="000A55A1" w:rsidRDefault="005300C4">
      <w:pPr>
        <w:ind w:firstLine="708"/>
      </w:pPr>
      <w:r>
        <w:rPr>
          <w:szCs w:val="28"/>
        </w:rPr>
        <w:t>Основными инструментами решения задач социально-экономического развития Ордынского района на 2025-2027 годы являются муниципальные программы Ордынского района.  На прогнозный период утверждено 16 муниципальных программ:</w:t>
      </w:r>
    </w:p>
    <w:p w:rsidR="000A55A1" w:rsidRDefault="005300C4">
      <w:pPr>
        <w:ind w:firstLine="708"/>
      </w:pPr>
      <w:r>
        <w:rPr>
          <w:szCs w:val="28"/>
        </w:rPr>
        <w:lastRenderedPageBreak/>
        <w:t>«Обращение с отходами производства и потребления в Ордынском районе Новосибирской области в 2023 – 2025 годах»;</w:t>
      </w:r>
    </w:p>
    <w:p w:rsidR="000A55A1" w:rsidRDefault="005300C4">
      <w:pPr>
        <w:ind w:firstLine="708"/>
      </w:pPr>
      <w:r>
        <w:rPr>
          <w:szCs w:val="28"/>
        </w:rPr>
        <w:t>«Развитие молодежной политики в Ордынском районе Новосибирской области на 2024-2026 годы»;</w:t>
      </w:r>
    </w:p>
    <w:p w:rsidR="000A55A1" w:rsidRDefault="005300C4">
      <w:pPr>
        <w:ind w:firstLine="708"/>
      </w:pPr>
      <w:r>
        <w:rPr>
          <w:szCs w:val="28"/>
        </w:rPr>
        <w:t>«Развитие физической культуры и массового спорта в Ордынском районе на 2024-2026 годы";</w:t>
      </w:r>
    </w:p>
    <w:p w:rsidR="000A55A1" w:rsidRDefault="005300C4">
      <w:pPr>
        <w:ind w:firstLine="708"/>
      </w:pPr>
      <w:r>
        <w:rPr>
          <w:szCs w:val="28"/>
        </w:rPr>
        <w:t>«Развитие профориентационной работы с обучающимися образовательных организаций и обеспечение профессиональными кадрами организаций и предприятий района» на 2021-2025 годы;</w:t>
      </w:r>
    </w:p>
    <w:p w:rsidR="000A55A1" w:rsidRDefault="005300C4">
      <w:pPr>
        <w:ind w:firstLine="708"/>
      </w:pPr>
      <w:r>
        <w:rPr>
          <w:szCs w:val="28"/>
        </w:rPr>
        <w:t>«Укрепление общественного здоровья Ордынского района Новосибирской области на 2025 - 2027 годы»;</w:t>
      </w:r>
    </w:p>
    <w:p w:rsidR="000A55A1" w:rsidRDefault="005300C4">
      <w:pPr>
        <w:ind w:firstLine="708"/>
      </w:pPr>
      <w:r>
        <w:rPr>
          <w:szCs w:val="28"/>
        </w:rPr>
        <w:t>«Профилактика правонарушений в Ордынском районе Новосибирской области на 2024 – 2026 годы»;</w:t>
      </w:r>
    </w:p>
    <w:p w:rsidR="000A55A1" w:rsidRDefault="005300C4">
      <w:pPr>
        <w:ind w:firstLine="708"/>
      </w:pPr>
      <w:r>
        <w:rPr>
          <w:szCs w:val="28"/>
        </w:rPr>
        <w:t xml:space="preserve"> «Повышение безопасности дорожного движения в Ордынском районе Новосибирской области на 2024-2028 годы»;</w:t>
      </w:r>
    </w:p>
    <w:p w:rsidR="000A55A1" w:rsidRDefault="005300C4">
      <w:pPr>
        <w:ind w:firstLine="708"/>
      </w:pPr>
      <w:r>
        <w:rPr>
          <w:szCs w:val="28"/>
        </w:rPr>
        <w:t xml:space="preserve"> «Энергосбережение и повышение энергетической эффективности в Ордынском районе Новосибирской области на 2024-2026 годы»;</w:t>
      </w:r>
    </w:p>
    <w:p w:rsidR="000A55A1" w:rsidRDefault="005300C4">
      <w:pPr>
        <w:ind w:firstLine="708"/>
      </w:pPr>
      <w:r>
        <w:rPr>
          <w:b/>
          <w:szCs w:val="28"/>
        </w:rPr>
        <w:t>«</w:t>
      </w:r>
      <w:r>
        <w:rPr>
          <w:bCs/>
          <w:szCs w:val="28"/>
        </w:rPr>
        <w:t>Развитие и сохранение культуры на территории Ордынского района на период 2025-2027 годы»;</w:t>
      </w:r>
    </w:p>
    <w:p w:rsidR="000A55A1" w:rsidRDefault="005300C4">
      <w:pPr>
        <w:ind w:firstLine="708"/>
      </w:pPr>
      <w:r>
        <w:rPr>
          <w:szCs w:val="28"/>
        </w:rPr>
        <w:t>«Развитие и поддержка территориального общественного самоуправления на территории Ордынского района Новосибирской области на 2024 -2026 годы»;</w:t>
      </w:r>
    </w:p>
    <w:p w:rsidR="000A55A1" w:rsidRDefault="005300C4">
      <w:pPr>
        <w:ind w:firstLine="708"/>
      </w:pPr>
      <w:r>
        <w:rPr>
          <w:szCs w:val="28"/>
        </w:rPr>
        <w:t>«Поддержка социально-ориентированных некоммерческих организаций на 2023-2025 годы»;</w:t>
      </w:r>
    </w:p>
    <w:p w:rsidR="000A55A1" w:rsidRDefault="005300C4">
      <w:pPr>
        <w:ind w:firstLine="708"/>
      </w:pPr>
      <w:r>
        <w:t>«Развитие субъектов малого и среднего предпринимательства в Ордынском районе Новосибирской области на 2023-2027 годы»;</w:t>
      </w:r>
    </w:p>
    <w:p w:rsidR="000A55A1" w:rsidRDefault="005300C4">
      <w:pPr>
        <w:ind w:firstLine="708"/>
      </w:pPr>
      <w:r>
        <w:rPr>
          <w:szCs w:val="28"/>
        </w:rPr>
        <w:t>«Комплексное развитие сельских территорий в Ордынском районе Новосибирской области на 2020-2025 годы»;</w:t>
      </w:r>
    </w:p>
    <w:p w:rsidR="000A55A1" w:rsidRDefault="005300C4">
      <w:pPr>
        <w:ind w:firstLine="708"/>
      </w:pPr>
      <w:r>
        <w:rPr>
          <w:bCs/>
          <w:color w:val="000000"/>
          <w:szCs w:val="28"/>
        </w:rPr>
        <w:t>«Стимулирование развития жилищного строительства в Ордынском районе Новосибирской области на 2024-2029 годы»;</w:t>
      </w:r>
    </w:p>
    <w:p w:rsidR="000A55A1" w:rsidRDefault="005300C4">
      <w:pPr>
        <w:ind w:firstLine="708"/>
      </w:pPr>
      <w:r>
        <w:rPr>
          <w:szCs w:val="28"/>
        </w:rPr>
        <w:t>«Развитие туризма на территории Ордынского района Новосибирской области на период 2024-2026 годы»</w:t>
      </w:r>
    </w:p>
    <w:p w:rsidR="000A55A1" w:rsidRDefault="005300C4">
      <w:pPr>
        <w:ind w:firstLine="708"/>
      </w:pPr>
      <w:r>
        <w:rPr>
          <w:rFonts w:eastAsiaTheme="minorHAnsi"/>
          <w:szCs w:val="28"/>
          <w:lang w:eastAsia="en-US"/>
        </w:rPr>
        <w:t>Рассматриваемые прогнозируемые показатели на 2025 год и на период 2026 и 2027 годов ложатся в основу проекта бюджета Ордынского района, в том числе по параметрам налогооблагаемой базы.</w:t>
      </w:r>
    </w:p>
    <w:p w:rsidR="000A55A1" w:rsidRDefault="000A55A1">
      <w:pPr>
        <w:ind w:firstLine="708"/>
        <w:rPr>
          <w:rFonts w:eastAsiaTheme="minorHAnsi"/>
          <w:szCs w:val="28"/>
          <w:lang w:eastAsia="en-US"/>
        </w:rPr>
      </w:pPr>
    </w:p>
    <w:p w:rsidR="000A55A1" w:rsidRDefault="005300C4">
      <w:pPr>
        <w:keepNext/>
        <w:ind w:left="360"/>
        <w:jc w:val="center"/>
        <w:outlineLvl w:val="0"/>
      </w:pPr>
      <w:r>
        <w:rPr>
          <w:b/>
          <w:szCs w:val="28"/>
          <w:lang w:val="en-US"/>
        </w:rPr>
        <w:t>II</w:t>
      </w:r>
      <w:r>
        <w:rPr>
          <w:b/>
          <w:szCs w:val="28"/>
        </w:rPr>
        <w:t xml:space="preserve">. Оценка достигнутого уровня социально-экономического развития </w:t>
      </w:r>
    </w:p>
    <w:p w:rsidR="000A55A1" w:rsidRDefault="005300C4">
      <w:pPr>
        <w:pStyle w:val="afe"/>
        <w:keepNext/>
        <w:jc w:val="center"/>
        <w:outlineLvl w:val="0"/>
      </w:pPr>
      <w:bookmarkStart w:id="3" w:name="_Toc460227788"/>
      <w:bookmarkStart w:id="4" w:name="_Toc460227933"/>
      <w:r>
        <w:rPr>
          <w:b/>
          <w:szCs w:val="28"/>
        </w:rPr>
        <w:t>Ордынского района Новосибирской области за период 2022-2024 годов</w:t>
      </w:r>
      <w:bookmarkEnd w:id="3"/>
      <w:bookmarkEnd w:id="4"/>
    </w:p>
    <w:p w:rsidR="000A55A1" w:rsidRDefault="000A55A1">
      <w:pPr>
        <w:keepNext/>
        <w:ind w:firstLine="709"/>
        <w:rPr>
          <w:rFonts w:eastAsia="Calibri"/>
          <w:szCs w:val="28"/>
        </w:rPr>
      </w:pPr>
    </w:p>
    <w:p w:rsidR="000A55A1" w:rsidRDefault="005300C4">
      <w:pPr>
        <w:ind w:firstLine="708"/>
      </w:pPr>
      <w:r>
        <w:rPr>
          <w:szCs w:val="28"/>
        </w:rPr>
        <w:t xml:space="preserve">Прогнозные показатели социально-экономического развития Ордынского района отражают влияние секторов экономики на социальные и экономические процессы, а также уровень жизни населения, показывают в целом развитие на территории района промышленности, сельского хозяйства, инвестиций, малого предпринимательства, финансовой политики, денежных доходов, платных услуг, товарооборота и т.д. </w:t>
      </w:r>
    </w:p>
    <w:p w:rsidR="000A55A1" w:rsidRDefault="005300C4">
      <w:pPr>
        <w:ind w:firstLine="708"/>
      </w:pPr>
      <w:r>
        <w:rPr>
          <w:szCs w:val="28"/>
        </w:rPr>
        <w:lastRenderedPageBreak/>
        <w:t xml:space="preserve">Агропромышленный комплекс района и его базовая отрасль – сельское хозяйство являются ведущей сферой экономики. </w:t>
      </w:r>
    </w:p>
    <w:p w:rsidR="000A55A1" w:rsidRDefault="005300C4">
      <w:pPr>
        <w:ind w:firstLine="567"/>
      </w:pPr>
      <w:r>
        <w:rPr>
          <w:szCs w:val="28"/>
        </w:rPr>
        <w:t xml:space="preserve">Сельскохозяйственным производством в районе занимаются 23 сельскохозяйственные организации, 48 крестьянско-фермерских хозяйств, 67 индивидуальных предпринимателей и 11 тыс. личных подсобных хозяйств. Основные направления деятельности сельскохозяйственных предприятий: производство зерна, молока, мяса, овощей, картофеля.  </w:t>
      </w:r>
    </w:p>
    <w:p w:rsidR="000A55A1" w:rsidRDefault="005300C4">
      <w:pPr>
        <w:ind w:firstLine="567"/>
      </w:pPr>
      <w:r>
        <w:rPr>
          <w:szCs w:val="28"/>
        </w:rPr>
        <w:t xml:space="preserve"> Объем валового районного продукта (ВРП) – обобщающего показателя, характеризующего результат производства товаров и услуг в районе, в 2023 году составил 21 316,9 млн. руб., темп роста к уровню 2022 года – 115%.  </w:t>
      </w:r>
    </w:p>
    <w:p w:rsidR="000A55A1" w:rsidRDefault="005300C4">
      <w:pPr>
        <w:widowControl w:val="0"/>
        <w:tabs>
          <w:tab w:val="left" w:pos="0"/>
        </w:tabs>
        <w:ind w:firstLine="709"/>
      </w:pPr>
      <w:r>
        <w:rPr>
          <w:szCs w:val="28"/>
        </w:rPr>
        <w:t>В 2022 и 2023 годах отмечена положительная динамика промышленного производства с приростом за два года в сопоставимых ценах на 32,43% к уровню 2021 года. Индекс промышленного производства в январе–июне 2024 года составил 112,4 % к уровню аналогичного периода 2023 года.</w:t>
      </w:r>
    </w:p>
    <w:p w:rsidR="000A55A1" w:rsidRDefault="005300C4">
      <w:pPr>
        <w:widowControl w:val="0"/>
        <w:tabs>
          <w:tab w:val="left" w:pos="0"/>
        </w:tabs>
        <w:ind w:firstLine="709"/>
      </w:pPr>
      <w:r>
        <w:rPr>
          <w:szCs w:val="28"/>
        </w:rPr>
        <w:t>Темпы роста промышленного производства в 2022–2023 годах отмечены в сфере обрабатывающих отраслей (прирост к уровню 2021 года составил 22,54 %). Индекс производства по виду деятельности «Обрабатывающие отрасли» в первом полугодии 2024 года – 115,4 % к аналогичному уровню 2023 года. А также в сфере производства и распределении электроэнергии, газа и воды (прирост к уровню 2021 года составил 143,29 %). Индекс производства по виду деятельности «Производство и распределение электроэнергии, газа и воды» в первом полугодии 2024 года – 83,68 % к аналогичному уровню 2023 года.</w:t>
      </w:r>
    </w:p>
    <w:p w:rsidR="000A55A1" w:rsidRDefault="005300C4">
      <w:pPr>
        <w:widowControl w:val="0"/>
        <w:tabs>
          <w:tab w:val="left" w:pos="0"/>
        </w:tabs>
        <w:ind w:firstLine="709"/>
      </w:pPr>
      <w:r>
        <w:rPr>
          <w:szCs w:val="28"/>
        </w:rPr>
        <w:t>Несмотря на экономические сложности и непростые климатические условия, агропромышленный комплекс в Ордынском районе остается одним из приоритетных отраслей в экономике района.</w:t>
      </w:r>
    </w:p>
    <w:p w:rsidR="000A55A1" w:rsidRDefault="005300C4">
      <w:pPr>
        <w:widowControl w:val="0"/>
        <w:tabs>
          <w:tab w:val="left" w:pos="0"/>
        </w:tabs>
        <w:ind w:firstLine="709"/>
      </w:pPr>
      <w:r>
        <w:rPr>
          <w:szCs w:val="28"/>
        </w:rPr>
        <w:t>Объем производства продукции сельского хозяйства, произведенной в хозяйствах всех категорий, в сопоставимых ценах за 2022–2023 годы увеличился на 5,53 % к уровню 2021 года.</w:t>
      </w:r>
    </w:p>
    <w:p w:rsidR="000A55A1" w:rsidRDefault="005300C4">
      <w:pPr>
        <w:widowControl w:val="0"/>
        <w:tabs>
          <w:tab w:val="left" w:pos="0"/>
        </w:tabs>
        <w:ind w:firstLine="709"/>
      </w:pPr>
      <w:r>
        <w:rPr>
          <w:szCs w:val="28"/>
        </w:rPr>
        <w:t>Валовой сбор зерна в весе после доработки в хозяйствах всех категорий в 2023 году составил 183,9 тыс. тонн (71% к уровню 2022 года) при урожайности 19,1 ц/га.</w:t>
      </w:r>
    </w:p>
    <w:p w:rsidR="000A55A1" w:rsidRDefault="005300C4">
      <w:pPr>
        <w:widowControl w:val="0"/>
        <w:tabs>
          <w:tab w:val="left" w:pos="0"/>
        </w:tabs>
        <w:ind w:firstLine="709"/>
      </w:pPr>
      <w:r>
        <w:rPr>
          <w:szCs w:val="28"/>
        </w:rPr>
        <w:t>В 2023 году в хозяйствах всех категорий производство молока составило 64,7 тыс. тонн (снизилось на 3,29%), производство мяса на убой в живом весе – 5,2 тыс. тонн (увеличилось на 1%), производство яиц – 3763,3 тыс. штук (снизилось на 18%).</w:t>
      </w:r>
    </w:p>
    <w:p w:rsidR="000A55A1" w:rsidRDefault="005300C4">
      <w:pPr>
        <w:widowControl w:val="0"/>
        <w:tabs>
          <w:tab w:val="left" w:pos="0"/>
        </w:tabs>
        <w:ind w:firstLine="709"/>
      </w:pPr>
      <w:r>
        <w:rPr>
          <w:szCs w:val="28"/>
        </w:rPr>
        <w:t>За первое полугодие 2024 года объем производства продукции сельского хозяйства, произведенной в хозяйствах всех категорий, в сопоставимых ценах увеличился на 9,78% к уровню соответствующего периода 2023 года и составил 2043,26 млн. рублей.</w:t>
      </w:r>
    </w:p>
    <w:p w:rsidR="000A55A1" w:rsidRDefault="005300C4">
      <w:pPr>
        <w:widowControl w:val="0"/>
        <w:tabs>
          <w:tab w:val="left" w:pos="0"/>
        </w:tabs>
        <w:ind w:firstLine="709"/>
      </w:pPr>
      <w:r>
        <w:rPr>
          <w:szCs w:val="28"/>
        </w:rPr>
        <w:t>По состоянию на 01.07.2024 в хозяйствах всех категорий производство основных видов продукции составило: молока – 33,4 тыс. тонн (108,5% к соответствующему периоду 2023 года), мяса (в живом весе) – 2,1 тыс. тонн (86,2%), яиц – 1532 тыс. штук (94,3%).</w:t>
      </w:r>
    </w:p>
    <w:p w:rsidR="000A55A1" w:rsidRDefault="005300C4">
      <w:pPr>
        <w:widowControl w:val="0"/>
        <w:ind w:firstLine="709"/>
      </w:pPr>
      <w:r>
        <w:rPr>
          <w:szCs w:val="28"/>
        </w:rPr>
        <w:t xml:space="preserve">В Ордынском районе отмечается достаточно стабильный спрос на товары и </w:t>
      </w:r>
      <w:r>
        <w:rPr>
          <w:szCs w:val="28"/>
        </w:rPr>
        <w:lastRenderedPageBreak/>
        <w:t>услуги. За 2 года (2022–2023) оборот розничной торговли увеличился в сопоставимых ценах на 23,62 %. Оборот розничной торговли в Ордынском районе за 2023 год составил 6865,8 млн.рублей с индексом физического объема в сопоставимых ценах к 2022 году 104 %. В первом полугодии 2024 года оборот розничной торговли составил 3734,18 млн. рублей с индексом физического объема 115,9% к соответствующему периоду 2023 года.</w:t>
      </w:r>
    </w:p>
    <w:p w:rsidR="000A55A1" w:rsidRDefault="005300C4">
      <w:pPr>
        <w:ind w:firstLine="709"/>
      </w:pPr>
      <w:r>
        <w:rPr>
          <w:szCs w:val="28"/>
        </w:rPr>
        <w:t xml:space="preserve">Населению в Ордынском районе в 2023 году оказано платных услуг на сумму 246,2 млн. рублей. В сопоставимых ценах объем платных услуг населению составил 92,56 % к уровню 2022 года. В первом полугодии 2024 года отмечается увеличение объема платных услуг относительно того же периода 2023 года. Оказано платных услуг на сумму 135,67 млн. рублей (индекс физического объема составил 100,37%). </w:t>
      </w:r>
    </w:p>
    <w:p w:rsidR="000A55A1" w:rsidRDefault="005300C4">
      <w:pPr>
        <w:ind w:firstLine="708"/>
      </w:pPr>
      <w:r>
        <w:rPr>
          <w:szCs w:val="28"/>
        </w:rPr>
        <w:t xml:space="preserve">Согласно данным Новосибирскстата на 01.07.2024 в Ордынском районе зарегистрировано 928 индивидуальных предпринимателей. Предприятий, относящихся к категории «малые» насчитывается 14 с численностью занятых на их производстве 442 человека.  На долю малых предприятий и индивидуальных предпринимателей приходится 34,6 % объема выпущенной продукции, работ и услуг. </w:t>
      </w:r>
    </w:p>
    <w:p w:rsidR="000A55A1" w:rsidRDefault="005300C4">
      <w:pPr>
        <w:widowControl w:val="0"/>
        <w:tabs>
          <w:tab w:val="left" w:pos="0"/>
        </w:tabs>
        <w:ind w:firstLine="709"/>
      </w:pPr>
      <w:r>
        <w:rPr>
          <w:szCs w:val="28"/>
        </w:rPr>
        <w:t xml:space="preserve">По итогам последних лет в Ордынском районе наблюдается значительное увеличение по объему инвестиций в основной капитал. За два года в развитие экономики и социальной сферы Ордынского района направлено порядка 7685,8 млн.рублей. </w:t>
      </w:r>
    </w:p>
    <w:p w:rsidR="000A55A1" w:rsidRDefault="005300C4">
      <w:r>
        <w:rPr>
          <w:szCs w:val="36"/>
        </w:rPr>
        <w:t xml:space="preserve">        Значительные объемы капитальных вложений в отрасли сельского хозяйства были использованы для приобретения современной энергонасыщенной техники, для строительства и реконструкции животноводческих помещений, пристройки к цеху по переработке молока, строительство овощехранилища и фермы на содержание молодняка КРС.</w:t>
      </w:r>
    </w:p>
    <w:p w:rsidR="000A55A1" w:rsidRDefault="005300C4">
      <w:pPr>
        <w:ind w:firstLine="709"/>
      </w:pPr>
      <w:r>
        <w:rPr>
          <w:szCs w:val="36"/>
        </w:rPr>
        <w:t>В промышленности капитальные вложения были направлены в основном на модернизацию оборудования, совершенствование технологических процессов.</w:t>
      </w:r>
    </w:p>
    <w:p w:rsidR="000A55A1" w:rsidRDefault="005300C4">
      <w:pPr>
        <w:ind w:firstLine="709"/>
      </w:pPr>
      <w:r>
        <w:rPr>
          <w:szCs w:val="36"/>
        </w:rPr>
        <w:t>2022-2023 годы не стали исключением участия района в федеральных и областных целевых программах, реализации национальных проектов за счет чего были привлечены значительные объемы инвестиций.</w:t>
      </w:r>
    </w:p>
    <w:p w:rsidR="000A55A1" w:rsidRDefault="005300C4">
      <w:pPr>
        <w:pStyle w:val="4"/>
        <w:spacing w:after="0" w:line="240" w:lineRule="auto"/>
        <w:ind w:left="0" w:firstLine="708"/>
        <w:jc w:val="both"/>
      </w:pPr>
      <w:r>
        <w:rPr>
          <w:rFonts w:ascii="Times New Roman" w:hAnsi="Times New Roman"/>
          <w:sz w:val="28"/>
          <w:szCs w:val="28"/>
        </w:rPr>
        <w:t xml:space="preserve">Работа по газификации района в соответствии с государственной программой «Жилищно-коммунальное хозяйство Новосибирской области» продолжается. </w:t>
      </w:r>
      <w:r>
        <w:rPr>
          <w:rFonts w:ascii="Times New Roman" w:hAnsi="Times New Roman"/>
          <w:sz w:val="28"/>
          <w:szCs w:val="32"/>
        </w:rPr>
        <w:t xml:space="preserve">Газ пришел в 13 муниципальных образований из 21. </w:t>
      </w:r>
      <w:r>
        <w:rPr>
          <w:rFonts w:ascii="Times New Roman" w:hAnsi="Times New Roman"/>
          <w:sz w:val="28"/>
          <w:szCs w:val="28"/>
        </w:rPr>
        <w:t xml:space="preserve">Общая протяженность построенных за бюджетные средства газопроводов в Ордынском районе составляет 298 км, частными инвесторами построено около 50 км сетей. Смонтировано 4076 ВДГО по району. Подключено к газопроводу 4024 домовладения. </w:t>
      </w:r>
    </w:p>
    <w:p w:rsidR="000A55A1" w:rsidRDefault="005300C4">
      <w:r>
        <w:rPr>
          <w:szCs w:val="36"/>
        </w:rPr>
        <w:tab/>
      </w:r>
      <w:r>
        <w:rPr>
          <w:bCs/>
          <w:szCs w:val="36"/>
        </w:rPr>
        <w:t xml:space="preserve">В рамках реализации </w:t>
      </w:r>
      <w:r>
        <w:rPr>
          <w:szCs w:val="36"/>
        </w:rPr>
        <w:t>в государственных программах продолжилась работа по улучшению жилищных условий отдельных категорий граждан. За 2022- 2023 годы выданы свидетельства 4 молодым многодетным семьям на приобретение жилых помещений, 29 семьям выданы свидетельства о предоставлении социальных выплат на строительство (18 семей) и приобретение жилья (11 семей). Общий объем средств составил более 121 млн.рублей.</w:t>
      </w:r>
    </w:p>
    <w:p w:rsidR="000A55A1" w:rsidRDefault="005300C4">
      <w:pPr>
        <w:widowControl w:val="0"/>
        <w:ind w:firstLine="709"/>
      </w:pPr>
      <w:r>
        <w:rPr>
          <w:szCs w:val="36"/>
        </w:rPr>
        <w:lastRenderedPageBreak/>
        <w:t>Не малая доля инвестиций приходится на жилищное строительство. За 2022-2023 годы в районе согласно статистическим данным введено объектов индивидуального жили</w:t>
      </w:r>
      <w:r>
        <w:rPr>
          <w:color w:val="000000" w:themeColor="dark1"/>
          <w:szCs w:val="36"/>
        </w:rPr>
        <w:t>щного строительства общей площадью более 45 тысяч квадратных метров.</w:t>
      </w:r>
    </w:p>
    <w:p w:rsidR="000A55A1" w:rsidRDefault="005300C4">
      <w:pPr>
        <w:pStyle w:val="afc"/>
        <w:ind w:firstLine="708"/>
        <w:jc w:val="both"/>
        <w:rPr>
          <w:lang w:val="ru-RU"/>
        </w:rPr>
      </w:pPr>
      <w:r>
        <w:rPr>
          <w:rFonts w:ascii="Times New Roman" w:hAnsi="Times New Roman"/>
          <w:i w:val="0"/>
          <w:color w:val="000000" w:themeColor="dark1"/>
          <w:sz w:val="28"/>
          <w:szCs w:val="36"/>
          <w:lang w:val="ru-RU"/>
        </w:rPr>
        <w:t xml:space="preserve">Положительная динамика строительства жилья частными застройщиками. ООО «Абсолют-Л» завершено строительство 2-х жилых домов по технологии «двойной брус» с объемом инвестиций 5,0 млн.руб. Ведется строительство жилого 48-ми квартирного дома в р.п.Ордынское, строительство 3-х жилых домов по технологии «двойной брус». Объем инвестиций составит 71,1 млн.руб. </w:t>
      </w:r>
    </w:p>
    <w:p w:rsidR="000A55A1" w:rsidRDefault="005300C4">
      <w:pPr>
        <w:pStyle w:val="aff7"/>
        <w:ind w:firstLine="708"/>
      </w:pPr>
      <w:r>
        <w:rPr>
          <w:color w:val="000000" w:themeColor="dark1"/>
          <w:szCs w:val="28"/>
        </w:rPr>
        <w:t>В рамках реализации национального проекта «Жилье и городская среда» проводилось благоустройство территории центральной площади р.п. Ордынское (1-й этап), обустройство придворовых территорий р.п.Ордынское по                              пр. Революции,70. Общий объем средств составил 8,75 млн.руб.</w:t>
      </w:r>
    </w:p>
    <w:p w:rsidR="000A55A1" w:rsidRDefault="005300C4">
      <w:pPr>
        <w:ind w:firstLine="708"/>
      </w:pPr>
      <w:r>
        <w:rPr>
          <w:color w:val="1D1B11" w:themeColor="background2" w:themeShade="1A"/>
          <w:szCs w:val="28"/>
        </w:rPr>
        <w:t xml:space="preserve">В рамках реализации на территории района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ведется ремонт </w:t>
      </w:r>
      <w:r>
        <w:rPr>
          <w:szCs w:val="28"/>
        </w:rPr>
        <w:t>пр. Революции в р.п. Ордынское (2,49 км), подготовка к строительству моста через р. Орда в с. Рогалево, строительство ледовых переправ и содержание дорог районного значения. На эти цели направлено 148,5 млн.рублей.</w:t>
      </w:r>
    </w:p>
    <w:p w:rsidR="000A55A1" w:rsidRDefault="005300C4">
      <w:pPr>
        <w:ind w:firstLine="720"/>
      </w:pPr>
      <w:r>
        <w:rPr>
          <w:bCs/>
          <w:szCs w:val="36"/>
        </w:rPr>
        <w:t xml:space="preserve">За 2023 год ГКУ НСО ТУАД были выполнены ремонты участков дороги «Новосибирск - Кочки – Павлодар (в пред. РФ) и завершен капитальный ремонт мостов через реку Шарап на 96 км, </w:t>
      </w:r>
      <w:r>
        <w:rPr>
          <w:bCs/>
          <w:color w:val="000000"/>
        </w:rPr>
        <w:t>через р. Ирмень на 68 км а/д «Новосибирск - Кочки – Павлодар (в пред. РФ), общий объем финансирования составил</w:t>
      </w:r>
      <w:r>
        <w:rPr>
          <w:bCs/>
          <w:szCs w:val="36"/>
        </w:rPr>
        <w:t xml:space="preserve"> 1079,1 млн.руб.</w:t>
      </w:r>
    </w:p>
    <w:p w:rsidR="000A55A1" w:rsidRDefault="005300C4">
      <w:pPr>
        <w:ind w:firstLine="709"/>
      </w:pPr>
      <w:r>
        <w:rPr>
          <w:szCs w:val="36"/>
        </w:rPr>
        <w:t xml:space="preserve">Наиболее крупными инвестиционными объектами, введенным в эксплуатацию в 2023 году, стали: </w:t>
      </w:r>
      <w:r>
        <w:rPr>
          <w:color w:val="000000"/>
          <w:sz w:val="27"/>
          <w:szCs w:val="27"/>
        </w:rPr>
        <w:t xml:space="preserve">пристройка к цеху по переработке молока, реконструкция оросительной системы (3 этап), реконструкция здания овощехранилища ЗАО Племзавод «Ирмень». Общая сумма инвестиций составит 107,6 млн.рублей; </w:t>
      </w:r>
      <w:r>
        <w:rPr>
          <w:bCs/>
          <w:color w:val="000000"/>
          <w:szCs w:val="27"/>
        </w:rPr>
        <w:t>строительство оросительной системы ООО «ОПХ Дары Ордынска», сумма составила 22,2 млн.руб.</w:t>
      </w:r>
    </w:p>
    <w:p w:rsidR="000A55A1" w:rsidRDefault="005300C4">
      <w:pPr>
        <w:ind w:firstLine="709"/>
      </w:pPr>
      <w:r>
        <w:rPr>
          <w:bCs/>
          <w:iCs/>
          <w:szCs w:val="36"/>
        </w:rPr>
        <w:t xml:space="preserve">Также на территории района реализуются проекты, которые будут продолжены и в 2024 году: </w:t>
      </w:r>
    </w:p>
    <w:p w:rsidR="000A55A1" w:rsidRDefault="005300C4">
      <w:pPr>
        <w:ind w:firstLine="720"/>
      </w:pPr>
      <w:r>
        <w:rPr>
          <w:iCs/>
          <w:color w:val="000000"/>
          <w:sz w:val="27"/>
          <w:szCs w:val="27"/>
        </w:rPr>
        <w:t>- реконструкция доильного зала, строительство комплекса зерноочистки и хранения зерна ЗАО Племзавод «Ирмень»;</w:t>
      </w:r>
    </w:p>
    <w:p w:rsidR="000A55A1" w:rsidRDefault="005300C4">
      <w:pPr>
        <w:ind w:firstLine="663"/>
      </w:pPr>
      <w:r>
        <w:rPr>
          <w:color w:val="000000"/>
          <w:sz w:val="27"/>
          <w:szCs w:val="27"/>
        </w:rPr>
        <w:t>- строительство овощехранилища ООО «ОПХ Дары Ордынска»;</w:t>
      </w:r>
    </w:p>
    <w:p w:rsidR="000A55A1" w:rsidRDefault="005300C4">
      <w:pPr>
        <w:ind w:firstLine="663"/>
      </w:pPr>
      <w:r>
        <w:rPr>
          <w:color w:val="000000"/>
          <w:sz w:val="27"/>
          <w:szCs w:val="27"/>
        </w:rPr>
        <w:t>- строительство Фермы №3 (на содержание молодняка КРС), строительство бойни КФХ «Водолей»;</w:t>
      </w:r>
    </w:p>
    <w:p w:rsidR="000A55A1" w:rsidRDefault="005300C4">
      <w:pPr>
        <w:ind w:firstLine="720"/>
      </w:pPr>
      <w:r>
        <w:rPr>
          <w:bCs/>
          <w:iCs/>
          <w:color w:val="000000"/>
          <w:szCs w:val="27"/>
        </w:rPr>
        <w:t>- реконструкция склада по хранению зерна ООО «Агрошеф».</w:t>
      </w:r>
    </w:p>
    <w:p w:rsidR="000A55A1" w:rsidRDefault="005300C4">
      <w:pPr>
        <w:ind w:firstLine="709"/>
        <w:rPr>
          <w:iCs/>
          <w:color w:val="000000"/>
          <w:sz w:val="27"/>
          <w:szCs w:val="27"/>
        </w:rPr>
      </w:pPr>
      <w:r>
        <w:rPr>
          <w:iCs/>
          <w:color w:val="000000"/>
          <w:sz w:val="27"/>
          <w:szCs w:val="27"/>
        </w:rPr>
        <w:t>Общая сумма инвестиций составит 333,8 млн.рублей.</w:t>
      </w:r>
    </w:p>
    <w:p w:rsidR="000A55A1" w:rsidRDefault="005300C4">
      <w:pPr>
        <w:ind w:firstLine="709"/>
      </w:pPr>
      <w:r>
        <w:t xml:space="preserve">Объем инвестиций </w:t>
      </w:r>
      <w:r>
        <w:rPr>
          <w:szCs w:val="28"/>
        </w:rPr>
        <w:t xml:space="preserve">в основной капитал за счет всех источников финансирования </w:t>
      </w:r>
      <w:r>
        <w:t>за январь - июнь 2024 года составил 1531,41 млн. рублей, темп роста составил 106,45 % к аналогичному периоду 2023 года  .</w:t>
      </w:r>
    </w:p>
    <w:p w:rsidR="000A55A1" w:rsidRDefault="005300C4">
      <w:pPr>
        <w:ind w:firstLine="709"/>
        <w:rPr>
          <w:bCs/>
          <w:szCs w:val="28"/>
        </w:rPr>
      </w:pPr>
      <w:r>
        <w:rPr>
          <w:bCs/>
          <w:szCs w:val="28"/>
        </w:rPr>
        <w:t xml:space="preserve">В целях создания условий для формирования благоприятного инвестиционного климата, работает инвестиционный уполномоченный, </w:t>
      </w:r>
      <w:r>
        <w:t xml:space="preserve">Совет по </w:t>
      </w:r>
      <w:r>
        <w:lastRenderedPageBreak/>
        <w:t>улучшению инвестиционного климата, развитию предпринимательства и конкуренции в Ордынском районе Новосибирской области</w:t>
      </w:r>
      <w:r>
        <w:rPr>
          <w:bCs/>
          <w:szCs w:val="28"/>
        </w:rPr>
        <w:t>, функционирует канал прямой связи.</w:t>
      </w:r>
    </w:p>
    <w:p w:rsidR="000A55A1" w:rsidRDefault="005300C4">
      <w:pPr>
        <w:ind w:firstLine="708"/>
        <w:rPr>
          <w:szCs w:val="32"/>
        </w:rPr>
      </w:pPr>
      <w:r>
        <w:rPr>
          <w:bCs/>
          <w:iCs/>
          <w:color w:val="000000"/>
          <w:szCs w:val="32"/>
        </w:rPr>
        <w:t xml:space="preserve">Ордынский район на протяжении последних трех лет занимает лидирующие позиции в рейтинге муниципальных районов и городских округов Новосибирской области в части их деятельности по содействию конкуренции и обеспечению условий для благоприятного инвестиционного климата в Новосибирской области.  За достижение высоких результатов в данном рейтинге Ордынский район в ноябре 2023 году награжден Почетной грамотой Губернатора Новосибирской области А.А.Травникова. </w:t>
      </w:r>
    </w:p>
    <w:p w:rsidR="000A55A1" w:rsidRDefault="005300C4">
      <w:pPr>
        <w:widowControl w:val="0"/>
        <w:tabs>
          <w:tab w:val="left" w:pos="0"/>
        </w:tabs>
        <w:ind w:firstLine="709"/>
      </w:pPr>
      <w:r>
        <w:rPr>
          <w:szCs w:val="28"/>
        </w:rPr>
        <w:t>За период 2022–2023 годов объем работ, выполненных по виду деятельности «Строительство», составил 243,22% в   сопоставимых ценах. По итогам первого полугодия 2024 года в строительной отрасли наблюдается рост объема работ, выполненных по виду деятельности Строительство» и составил 1252,13 млн. рублей или 98,09% к уровню аналогичного периода 2023 года.</w:t>
      </w:r>
    </w:p>
    <w:p w:rsidR="000A55A1" w:rsidRDefault="005300C4">
      <w:pPr>
        <w:ind w:firstLine="709"/>
      </w:pPr>
      <w:r>
        <w:rPr>
          <w:szCs w:val="28"/>
        </w:rPr>
        <w:t xml:space="preserve">По итогам 2023 года прибыль прибыльных организаций Ордынского района Новосибирской области составила 1219,9 млн. рублей, 2022 год – 2357,4 млн. рублей. </w:t>
      </w:r>
    </w:p>
    <w:p w:rsidR="000A55A1" w:rsidRDefault="005300C4">
      <w:pPr>
        <w:widowControl w:val="0"/>
        <w:tabs>
          <w:tab w:val="left" w:pos="0"/>
        </w:tabs>
        <w:ind w:firstLine="709"/>
        <w:rPr>
          <w:szCs w:val="28"/>
        </w:rPr>
      </w:pPr>
      <w:r>
        <w:rPr>
          <w:szCs w:val="28"/>
        </w:rPr>
        <w:t>Влияние демографических факторов на рынок труда, связанных с особенностями формирования численности населения (естественной убылью, снижением в его составе трудоспособного населения, ростом численности лиц пенсионного возраста), привело к снижению трудового потенциала в Ордынском районе. Численность занятых в экономике за первое полугодие 2024 года составила 9,8 тыс.человек или 98,2 % к уровню аналогичного периода 2023 года.</w:t>
      </w:r>
    </w:p>
    <w:p w:rsidR="000A55A1" w:rsidRDefault="005300C4">
      <w:pPr>
        <w:ind w:firstLine="709"/>
      </w:pPr>
      <w:r>
        <w:rPr>
          <w:szCs w:val="28"/>
        </w:rPr>
        <w:t>Обеспечение качественными трудовыми ресурсами и эффективное развитие рынка труда положены в основу развития эффективной экономики Ордынского района Новосибирской области.</w:t>
      </w:r>
    </w:p>
    <w:p w:rsidR="000A55A1" w:rsidRDefault="005300C4">
      <w:pPr>
        <w:pStyle w:val="ConsPlusNormal0"/>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В 2023 году на рынке труда Ордынского района Новосибирской области сохранялась стабильная ситуация. </w:t>
      </w:r>
    </w:p>
    <w:p w:rsidR="000A55A1" w:rsidRDefault="005300C4">
      <w:pPr>
        <w:pStyle w:val="ConsPlusNormal0"/>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Основная тенденция на рынке труда в 2023 году </w:t>
      </w:r>
      <w:r>
        <w:rPr>
          <w:rFonts w:ascii="Times New Roman" w:hAnsi="Times New Roman"/>
          <w:color w:val="000000" w:themeColor="dark1"/>
          <w:sz w:val="28"/>
          <w:szCs w:val="28"/>
        </w:rPr>
        <w:t xml:space="preserve">– </w:t>
      </w:r>
      <w:r>
        <w:rPr>
          <w:rFonts w:ascii="Times New Roman" w:eastAsia="Calibri" w:hAnsi="Times New Roman" w:cs="Times New Roman"/>
          <w:sz w:val="28"/>
          <w:szCs w:val="28"/>
          <w:lang w:eastAsia="en-US"/>
        </w:rPr>
        <w:t>это растущая потребность предприятий промышленности, сельского хозяйства, образования, здравоохранения в квалифицированных кадрах, а также в специалистах с узкой специализацией (в основном в специалистах рабочих профессий).</w:t>
      </w:r>
    </w:p>
    <w:p w:rsidR="000A55A1" w:rsidRDefault="005300C4">
      <w:pPr>
        <w:widowControl w:val="0"/>
        <w:tabs>
          <w:tab w:val="left" w:pos="0"/>
        </w:tabs>
        <w:ind w:firstLine="709"/>
      </w:pPr>
      <w:r>
        <w:rPr>
          <w:rStyle w:val="normaltextrun"/>
          <w:szCs w:val="36"/>
        </w:rPr>
        <w:t xml:space="preserve">За 2023 год за содействием в поиске работы обратились 953 гражданина, это на 64,65 % меньше, чем в 2022 году. </w:t>
      </w:r>
      <w:r>
        <w:rPr>
          <w:color w:val="000000" w:themeColor="dark1"/>
        </w:rPr>
        <w:t>В числе обратившихся в целях поиска работы граждан 67% составляют жители сельской местности. Д</w:t>
      </w:r>
      <w:r>
        <w:t>оля трудоустроенных граждан в численности граждан, обратившихся в целях поиска подходящей работы, составила 76 %.</w:t>
      </w:r>
    </w:p>
    <w:p w:rsidR="000A55A1" w:rsidRDefault="005300C4">
      <w:pPr>
        <w:pStyle w:val="ConsPlusNormal0"/>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В целях поддержки рынка труда и сохранения уровня занятости населения в 2023 году реализовывался комплекс мер за счет средств федерального и областного бюджетов. </w:t>
      </w:r>
    </w:p>
    <w:p w:rsidR="000A55A1" w:rsidRDefault="005300C4">
      <w:pPr>
        <w:ind w:firstLine="708"/>
      </w:pPr>
      <w:r>
        <w:rPr>
          <w:color w:val="000000"/>
          <w:szCs w:val="28"/>
        </w:rPr>
        <w:t xml:space="preserve">В 2023 году центр занятости населения продолжил участие в реализации федерального проекта «Содействие занятости», национального проекта </w:t>
      </w:r>
      <w:r>
        <w:rPr>
          <w:color w:val="000000"/>
          <w:szCs w:val="28"/>
        </w:rPr>
        <w:lastRenderedPageBreak/>
        <w:t xml:space="preserve">«Демография». В рамках реализации данного нацпроекта, прошли профессиональное обучение и получили дополнительное образование 14 человек.  </w:t>
      </w:r>
    </w:p>
    <w:p w:rsidR="000A55A1" w:rsidRDefault="005300C4">
      <w:r>
        <w:rPr>
          <w:color w:val="000000"/>
          <w:szCs w:val="28"/>
        </w:rPr>
        <w:t xml:space="preserve">     </w:t>
      </w:r>
      <w:r>
        <w:rPr>
          <w:color w:val="000000"/>
          <w:szCs w:val="28"/>
        </w:rPr>
        <w:tab/>
        <w:t>В целях снижения напряженности на рынке труда, центром занятости населения, с работодателями заключены соглашения о предоставлении субсидий на финансовое обеспечение затрат работодателей на частич</w:t>
      </w:r>
      <w:bookmarkStart w:id="5" w:name="_GoBack_Копия_2"/>
      <w:bookmarkEnd w:id="5"/>
      <w:r>
        <w:rPr>
          <w:color w:val="000000"/>
          <w:szCs w:val="28"/>
        </w:rPr>
        <w:t xml:space="preserve">ную оплату труда при организации временных работ. Субсидию получили 6 работодателей, на общую сумму более 1,5 млн.рублей. Организовано 21 рабочее место. </w:t>
      </w:r>
    </w:p>
    <w:p w:rsidR="000A55A1" w:rsidRDefault="005300C4">
      <w:pPr>
        <w:rPr>
          <w:color w:val="000000"/>
          <w:szCs w:val="28"/>
        </w:rPr>
      </w:pPr>
      <w:r>
        <w:rPr>
          <w:color w:val="000000"/>
          <w:szCs w:val="28"/>
        </w:rPr>
        <w:t xml:space="preserve">      </w:t>
      </w:r>
      <w:r>
        <w:rPr>
          <w:color w:val="000000"/>
          <w:szCs w:val="28"/>
        </w:rPr>
        <w:tab/>
        <w:t>В 2023 году совместно с администрацией Ордынского района, было организовано проведение и участие во Всероссийской ярмарке вакансий рабочих мест, в которой приняли участие 149 граждан, и 19 работодателей. Презентация предприятий оборонно–промышленного комплекса г. Новосибирска, с целью привлечения граждан для трудоустройства на имеющиеся у предприятий ОПК вакансии.</w:t>
      </w:r>
    </w:p>
    <w:p w:rsidR="000A55A1" w:rsidRDefault="005300C4">
      <w:pPr>
        <w:ind w:firstLine="708"/>
      </w:pPr>
      <w:r>
        <w:rPr>
          <w:szCs w:val="28"/>
        </w:rPr>
        <w:t xml:space="preserve">Меры поддержки рынка труда позволили в течение 2023 года снизить уровень зарегистрированной безработицы на 6 п.п. с 1,7% до 1,1 %. </w:t>
      </w:r>
    </w:p>
    <w:p w:rsidR="000A55A1" w:rsidRDefault="005300C4">
      <w:pPr>
        <w:widowControl w:val="0"/>
        <w:tabs>
          <w:tab w:val="left" w:pos="0"/>
        </w:tabs>
        <w:ind w:firstLine="709"/>
      </w:pPr>
      <w:r>
        <w:rPr>
          <w:szCs w:val="28"/>
        </w:rPr>
        <w:t xml:space="preserve">Уровень официальной (регистрируемой) безработицы по состоянию на 1 июля 2024 года составил 1,5%. </w:t>
      </w:r>
    </w:p>
    <w:p w:rsidR="000A55A1" w:rsidRDefault="005300C4">
      <w:pPr>
        <w:widowControl w:val="0"/>
        <w:tabs>
          <w:tab w:val="left" w:pos="0"/>
        </w:tabs>
        <w:ind w:firstLine="709"/>
      </w:pPr>
      <w:r>
        <w:rPr>
          <w:szCs w:val="28"/>
        </w:rPr>
        <w:t>В 2023 году среднемесячная заработная плата работников организаций Ордынского района увеличилась по сравнению с 2022 годом на 19,49% и составила 47176,32 рублей. Покупательная способность заработной платы (соотношение среднемесячной заработной платы и прожиточного минимума для трудоспособного населения области) составила 2,9 раза.</w:t>
      </w:r>
    </w:p>
    <w:p w:rsidR="000A55A1" w:rsidRDefault="005300C4">
      <w:pPr>
        <w:widowControl w:val="0"/>
        <w:ind w:firstLine="709"/>
        <w:rPr>
          <w:i/>
          <w:szCs w:val="28"/>
        </w:rPr>
      </w:pPr>
      <w:r>
        <w:rPr>
          <w:szCs w:val="28"/>
        </w:rPr>
        <w:t>В первом полугодии 2024 года среднемесячная заработная плата работников предприятий и организаций Ордынского района составила 52 320,20</w:t>
      </w:r>
      <w:r>
        <w:t xml:space="preserve"> рублей</w:t>
      </w:r>
      <w:r>
        <w:rPr>
          <w:szCs w:val="28"/>
        </w:rPr>
        <w:t>, что на 19,22 % превышает уровень соответствующего периода 2023 года</w:t>
      </w:r>
      <w:r>
        <w:rPr>
          <w:i/>
          <w:szCs w:val="28"/>
        </w:rPr>
        <w:t>.</w:t>
      </w:r>
    </w:p>
    <w:p w:rsidR="000A55A1" w:rsidRDefault="005300C4">
      <w:pPr>
        <w:widowControl w:val="0"/>
        <w:ind w:firstLine="709"/>
        <w:rPr>
          <w:szCs w:val="28"/>
        </w:rPr>
      </w:pPr>
      <w:r>
        <w:rPr>
          <w:szCs w:val="28"/>
        </w:rPr>
        <w:t xml:space="preserve">В целях обеспечения повышения уровня реального содержания заработной платы работников государственных и муниципальных учреждений Новосибирской области, на которых не распространяются указы Президента Российской Федерации, ежегодно осуществляется индексация фондов оплаты труда учреждений, находящихся в собственности Новосибирской области и в муниципальной собственности. Заработная плата этой категории работников в 2023 году была увеличена дважды: с 1 августа и с 1 октября на 9,7% и 7,5% соответственно. </w:t>
      </w:r>
    </w:p>
    <w:p w:rsidR="000A55A1" w:rsidRDefault="005300C4">
      <w:pPr>
        <w:widowControl w:val="0"/>
        <w:tabs>
          <w:tab w:val="left" w:pos="0"/>
        </w:tabs>
        <w:ind w:firstLine="709"/>
      </w:pPr>
      <w:r>
        <w:rPr>
          <w:szCs w:val="28"/>
        </w:rPr>
        <w:t xml:space="preserve">Среднедушевые денежные доходы населения в 2023 году сложились в сумме 19872,62 рубля или 118,30% к 2022 году. </w:t>
      </w:r>
    </w:p>
    <w:p w:rsidR="000A55A1" w:rsidRDefault="005300C4">
      <w:pPr>
        <w:widowControl w:val="0"/>
        <w:tabs>
          <w:tab w:val="left" w:pos="0"/>
        </w:tabs>
        <w:ind w:firstLine="709"/>
      </w:pPr>
      <w:r>
        <w:rPr>
          <w:szCs w:val="28"/>
        </w:rPr>
        <w:t>В первом полугодии 2024 года среднедушевые денежные доходы населения сложились в сумме 21101,5</w:t>
      </w:r>
      <w:r>
        <w:t xml:space="preserve"> рублей, темп роста составил 112,17%.</w:t>
      </w:r>
    </w:p>
    <w:p w:rsidR="000A55A1" w:rsidRDefault="005300C4">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Средний размер назначенных пенсий на 1 июля 2024 года составил 18961,56 рублей.</w:t>
      </w:r>
    </w:p>
    <w:p w:rsidR="000A55A1" w:rsidRDefault="005300C4">
      <w:pPr>
        <w:pStyle w:val="ConsPlusNormal0"/>
        <w:ind w:firstLine="709"/>
        <w:jc w:val="both"/>
      </w:pPr>
      <w:r>
        <w:rPr>
          <w:rFonts w:ascii="Times New Roman" w:hAnsi="Times New Roman" w:cs="Times New Roman"/>
          <w:color w:val="000000" w:themeColor="dark1"/>
          <w:sz w:val="28"/>
          <w:szCs w:val="28"/>
        </w:rPr>
        <w:t xml:space="preserve">За период 2023–2024 годов в сфере социальной защиты населения были приняты дополнительные меры для улучшения положения семей с детьми, а также обеспечены меры по социальной поддержке отдельных категорий граждан, включая граждан, призванных на военную службу по мобилизации в Вооруженные Силы Российской Федерации и членам их семей; повышению эффективности </w:t>
      </w:r>
      <w:r>
        <w:rPr>
          <w:rFonts w:ascii="Times New Roman" w:hAnsi="Times New Roman" w:cs="Times New Roman"/>
          <w:color w:val="000000" w:themeColor="dark1"/>
          <w:sz w:val="28"/>
          <w:szCs w:val="28"/>
        </w:rPr>
        <w:lastRenderedPageBreak/>
        <w:t>социальной защиты и социального обслуживания населения, повышению качества и увеличению объема услуг по реабилитации и социальной интеграции инвалидов.</w:t>
      </w:r>
    </w:p>
    <w:p w:rsidR="000A55A1" w:rsidRDefault="005300C4">
      <w:pPr>
        <w:widowControl w:val="0"/>
        <w:tabs>
          <w:tab w:val="left" w:pos="0"/>
        </w:tabs>
        <w:ind w:firstLine="709"/>
      </w:pPr>
      <w:r>
        <w:rPr>
          <w:rFonts w:eastAsia="MS Mincho"/>
          <w:szCs w:val="28"/>
        </w:rPr>
        <w:t>Естественный прирост населения, наблюдавшийся в Ордынском районе в течение 2014–2018 годов, в 2019–2023 годах сменился на естественную убыль. Рост числа жителей до 2021 года произошел только за счет миграционного прироста, который компенсировал естественную убыль.</w:t>
      </w:r>
    </w:p>
    <w:p w:rsidR="000A55A1" w:rsidRDefault="005300C4">
      <w:pPr>
        <w:widowControl w:val="0"/>
        <w:tabs>
          <w:tab w:val="left" w:pos="0"/>
        </w:tabs>
        <w:ind w:firstLine="709"/>
      </w:pPr>
      <w:r>
        <w:rPr>
          <w:rFonts w:eastAsia="MS Mincho"/>
          <w:szCs w:val="28"/>
        </w:rPr>
        <w:t>В 2023 году коэффициент рождаемости в Ордынском районе составил 9,0 чел. на 1000 человек населения (далее – промилле). Коэффициент естественной   убыли   в 2023 году   достиг уровня   - 9,1 промилле (в 2022 году – 7,5промилле).</w:t>
      </w:r>
    </w:p>
    <w:p w:rsidR="000A55A1" w:rsidRDefault="005300C4">
      <w:pPr>
        <w:widowControl w:val="0"/>
        <w:tabs>
          <w:tab w:val="left" w:pos="0"/>
        </w:tabs>
        <w:ind w:firstLine="709"/>
      </w:pPr>
      <w:r>
        <w:rPr>
          <w:rFonts w:eastAsia="MS Mincho"/>
          <w:szCs w:val="28"/>
        </w:rPr>
        <w:t>Причины негативных изменений – в возрастной структуре населения. С 2018 года продолжает снижаться численность женщин активного репродуктивного возраста 20–29 лет. Также с 2020 года снижается численность женщин 30–34 лет, на которых приходится рождение вторых и последующих детей.</w:t>
      </w:r>
    </w:p>
    <w:p w:rsidR="000A55A1" w:rsidRDefault="005300C4">
      <w:pPr>
        <w:widowControl w:val="0"/>
        <w:tabs>
          <w:tab w:val="left" w:pos="0"/>
        </w:tabs>
        <w:ind w:firstLine="709"/>
      </w:pPr>
      <w:r>
        <w:rPr>
          <w:rFonts w:eastAsia="MS Mincho"/>
          <w:szCs w:val="28"/>
        </w:rPr>
        <w:t>В то же время проблемами, влияющими на демографическое развитие Ордынского района, являются: изменение возрастной структуры в сторону увеличения численности населения моложе трудоспособного возраста, доли пожилых людей, «старения» календаря демографических событий, что приводит к росту нагрузки на трудоспособное население и экономику в целом. Процесс «старения» населения оказывает существенное влияние на рынок труда и занятость населения в Ордынском районе.</w:t>
      </w:r>
    </w:p>
    <w:p w:rsidR="000A55A1" w:rsidRDefault="005300C4">
      <w:pPr>
        <w:widowControl w:val="0"/>
        <w:tabs>
          <w:tab w:val="left" w:pos="0"/>
        </w:tabs>
        <w:ind w:firstLine="709"/>
      </w:pPr>
      <w:r>
        <w:rPr>
          <w:szCs w:val="28"/>
        </w:rPr>
        <w:t>За январь–июнь 2024 года по сравнению с январем–июнем 2023 года число родившихся уменьшилось на 13 человек или на 9,85%, число умерших увеличилось на 5 человек или на 1,64%. Число умерших превысило число родившихся на 177 человек. Естественная убыль населения в области за январь–июне 2024 года достигла -10,6 промилле, что на 1,1 промилле выше по сравнению с аналогичным периодом 2023 года.</w:t>
      </w:r>
    </w:p>
    <w:p w:rsidR="000A55A1" w:rsidRDefault="000A55A1">
      <w:pPr>
        <w:rPr>
          <w:szCs w:val="28"/>
        </w:rPr>
      </w:pPr>
    </w:p>
    <w:p w:rsidR="000A55A1" w:rsidRDefault="005300C4">
      <w:pPr>
        <w:pStyle w:val="ConsPlusNormal0"/>
        <w:keepNext/>
        <w:jc w:val="center"/>
      </w:pPr>
      <w:bookmarkStart w:id="6" w:name="_Toc460227789"/>
      <w:bookmarkStart w:id="7" w:name="_Toc460227934"/>
      <w:r>
        <w:rPr>
          <w:rFonts w:ascii="Times New Roman" w:hAnsi="Times New Roman" w:cs="Times New Roman"/>
          <w:b/>
          <w:sz w:val="28"/>
          <w:szCs w:val="28"/>
          <w:lang w:val="en-US"/>
        </w:rPr>
        <w:t>III</w:t>
      </w:r>
      <w:r>
        <w:rPr>
          <w:rFonts w:ascii="Times New Roman" w:hAnsi="Times New Roman" w:cs="Times New Roman"/>
          <w:b/>
          <w:sz w:val="28"/>
          <w:szCs w:val="28"/>
        </w:rPr>
        <w:t>. Оценка факторов и ограничений экономического роста Ордынского района Новосибирской области на среднесрочный период</w:t>
      </w:r>
      <w:bookmarkEnd w:id="6"/>
      <w:bookmarkEnd w:id="7"/>
    </w:p>
    <w:p w:rsidR="000A55A1" w:rsidRDefault="000A55A1">
      <w:pPr>
        <w:pStyle w:val="ConsPlusNormal0"/>
        <w:keepNext/>
        <w:jc w:val="center"/>
        <w:rPr>
          <w:rFonts w:ascii="Times New Roman" w:hAnsi="Times New Roman" w:cs="Times New Roman"/>
          <w:sz w:val="28"/>
          <w:szCs w:val="28"/>
        </w:rPr>
      </w:pPr>
    </w:p>
    <w:p w:rsidR="000A55A1" w:rsidRDefault="005300C4">
      <w:pPr>
        <w:widowControl w:val="0"/>
        <w:tabs>
          <w:tab w:val="left" w:pos="0"/>
        </w:tabs>
        <w:ind w:firstLine="709"/>
      </w:pPr>
      <w:r>
        <w:rPr>
          <w:rFonts w:eastAsia="MS Mincho"/>
          <w:szCs w:val="28"/>
        </w:rPr>
        <w:t>Развитие Ордынского района в среднесрочном периоде определяется как внешними, так и внутренними факторами, которые носят характер возможностей и ограничений социально-экономического развития.</w:t>
      </w:r>
    </w:p>
    <w:p w:rsidR="000A55A1" w:rsidRDefault="005300C4">
      <w:pPr>
        <w:widowControl w:val="0"/>
        <w:tabs>
          <w:tab w:val="left" w:pos="0"/>
        </w:tabs>
        <w:ind w:firstLine="709"/>
      </w:pPr>
      <w:r>
        <w:rPr>
          <w:rFonts w:eastAsia="MS Mincho"/>
          <w:szCs w:val="28"/>
        </w:rPr>
        <w:t>С конца февраля 2022 года внешние условия функционирования российской экономики кардинально изменились, что связано с беспрецедентным санкционным давлением со стороны западных стран и США, введением ограничений, связанных с распространением новой коронавирусной инфекции (COVID-19), с эскалацией взаимных торговых противоречий, повышенной волатильностью финансовых рынков.</w:t>
      </w:r>
    </w:p>
    <w:p w:rsidR="000A55A1" w:rsidRDefault="005300C4">
      <w:pPr>
        <w:widowControl w:val="0"/>
        <w:tabs>
          <w:tab w:val="left" w:pos="0"/>
        </w:tabs>
        <w:ind w:firstLine="709"/>
      </w:pPr>
      <w:r>
        <w:rPr>
          <w:rFonts w:eastAsia="MS Mincho"/>
          <w:szCs w:val="28"/>
        </w:rPr>
        <w:t>К внутренним факторам, которые могут усиливаться в текущих обстоятельствах и отрицательно влиять на тенденции социально-экономического развития Ордынского района, можно отнести сохранение слабой динамики роста доходов населения, снижение численности населения в трудоспособном возрасте, а также сложности с доступностью финансовых ресурсов для субъектов бизнеса из-</w:t>
      </w:r>
      <w:r>
        <w:rPr>
          <w:rFonts w:eastAsia="MS Mincho"/>
          <w:szCs w:val="28"/>
        </w:rPr>
        <w:lastRenderedPageBreak/>
        <w:t>за высоких процентных ставок по кредитам, несмотря на значительные послабления в отдельных видах финансовой поддержки в 2020–2022 годах.</w:t>
      </w:r>
    </w:p>
    <w:p w:rsidR="000A55A1" w:rsidRDefault="005300C4">
      <w:pPr>
        <w:widowControl w:val="0"/>
        <w:tabs>
          <w:tab w:val="left" w:pos="0"/>
        </w:tabs>
        <w:ind w:firstLine="709"/>
      </w:pPr>
      <w:r>
        <w:rPr>
          <w:rFonts w:eastAsia="MS Mincho"/>
          <w:szCs w:val="28"/>
        </w:rPr>
        <w:t>В 2021 году экономика Ордынского района смогла нивелировать сложности на фоне ограничительных мер в связи с распространением пандемии новой коронавирусной инфекции (COVID-19). В прогнозном периоде продолжение ограничительных мер будет оказывать в большей степени негативное воздействие на социально-экономическое развитие Ордынского района. Изменившиеся в 2022 году внешние и внутренние условия развития экономики (санкционное давление со стороны «недружественных стран», значительное ограничение по внешнеэкономической деятельности) в соответствии со статистическими данными за 2023 год и январь-июнь 2024 года существенного негативного влияния на социально-экономическое развитие Ордынского района не оказали. Вместе с тем отмечается замедление роста по ряду показателей, характеризующих социально-экономическое развитие Ордынского района.</w:t>
      </w:r>
    </w:p>
    <w:p w:rsidR="000A55A1" w:rsidRDefault="005300C4">
      <w:pPr>
        <w:widowControl w:val="0"/>
        <w:tabs>
          <w:tab w:val="left" w:pos="0"/>
        </w:tabs>
        <w:ind w:firstLine="709"/>
      </w:pPr>
      <w:r>
        <w:rPr>
          <w:szCs w:val="28"/>
        </w:rPr>
        <w:t>К системным (характерным для Ордынского района) факторам и ограничениям, сдерживающим социально-экономическое развитие Ордынского района в среднесрочном периоде, относятся следующие:</w:t>
      </w:r>
    </w:p>
    <w:p w:rsidR="000A55A1" w:rsidRDefault="005300C4">
      <w:pPr>
        <w:widowControl w:val="0"/>
        <w:ind w:firstLine="709"/>
      </w:pPr>
      <w:r>
        <w:rPr>
          <w:rFonts w:eastAsia="MS Mincho"/>
          <w:szCs w:val="28"/>
        </w:rPr>
        <w:t>1. </w:t>
      </w:r>
      <w:r>
        <w:rPr>
          <w:rFonts w:eastAsia="MS Mincho"/>
          <w:spacing w:val="-6"/>
          <w:szCs w:val="28"/>
        </w:rPr>
        <w:t xml:space="preserve"> У</w:t>
      </w:r>
      <w:r>
        <w:rPr>
          <w:rFonts w:eastAsia="MS Mincho"/>
          <w:szCs w:val="28"/>
        </w:rPr>
        <w:t>силение конкуренции за квалифицированные кадры.</w:t>
      </w:r>
      <w:r>
        <w:rPr>
          <w:rFonts w:eastAsia="MS Mincho"/>
          <w:spacing w:val="-6"/>
          <w:szCs w:val="28"/>
        </w:rPr>
        <w:t xml:space="preserve"> Несоответствие структуры спроса и предложения на рынке труда также является фактором, ограничивающим ускоренное развитие экономики Ордынского района.</w:t>
      </w:r>
    </w:p>
    <w:p w:rsidR="000A55A1" w:rsidRDefault="005300C4">
      <w:pPr>
        <w:widowControl w:val="0"/>
        <w:ind w:firstLine="709"/>
        <w:rPr>
          <w:rFonts w:eastAsia="MS Mincho"/>
          <w:spacing w:val="-6"/>
          <w:szCs w:val="28"/>
        </w:rPr>
      </w:pPr>
      <w:r>
        <w:rPr>
          <w:rFonts w:eastAsia="MS Mincho"/>
          <w:spacing w:val="-6"/>
          <w:szCs w:val="28"/>
        </w:rPr>
        <w:t>2.</w:t>
      </w:r>
      <w:r>
        <w:rPr>
          <w:rFonts w:eastAsia="MS Mincho"/>
          <w:szCs w:val="28"/>
        </w:rPr>
        <w:t> </w:t>
      </w:r>
      <w:r>
        <w:rPr>
          <w:rFonts w:eastAsia="MS Mincho"/>
          <w:spacing w:val="-6"/>
          <w:szCs w:val="28"/>
        </w:rPr>
        <w:t>Недостаточный уровень развития инфраструктуры.</w:t>
      </w:r>
    </w:p>
    <w:p w:rsidR="000A55A1" w:rsidRDefault="005300C4">
      <w:pPr>
        <w:widowControl w:val="0"/>
        <w:ind w:firstLine="709"/>
      </w:pPr>
      <w:r>
        <w:rPr>
          <w:rFonts w:eastAsia="MS Mincho"/>
          <w:szCs w:val="28"/>
        </w:rPr>
        <w:t>Слабый уровень развития энергетической и инженерной инфраструктуры в отдельных муниципальных образованиях Ордынского района также является сдерживающим фактором развития. Недостаточным остается уровень газификации жилищного фонда.</w:t>
      </w:r>
    </w:p>
    <w:p w:rsidR="000A55A1" w:rsidRDefault="005300C4">
      <w:pPr>
        <w:widowControl w:val="0"/>
        <w:tabs>
          <w:tab w:val="left" w:pos="567"/>
        </w:tabs>
        <w:ind w:firstLine="709"/>
      </w:pPr>
      <w:r>
        <w:rPr>
          <w:rFonts w:eastAsia="MS Mincho"/>
          <w:spacing w:val="-6"/>
          <w:szCs w:val="28"/>
        </w:rPr>
        <w:t>3.</w:t>
      </w:r>
      <w:r>
        <w:rPr>
          <w:rFonts w:eastAsia="MS Mincho"/>
          <w:szCs w:val="28"/>
        </w:rPr>
        <w:t> </w:t>
      </w:r>
      <w:r>
        <w:rPr>
          <w:rFonts w:eastAsia="MS Mincho"/>
          <w:spacing w:val="-6"/>
          <w:szCs w:val="28"/>
        </w:rPr>
        <w:t xml:space="preserve">Недостаточный уровень благосостояния населения - обусловлен более высокой стоимостью жизни, как в Ордынском районе, так и в регионе в целом, высокой величиной прожиточного минимума (за счет повышенных для данной природно-климатической зоны норм потребления, более высоких потребительских цен). </w:t>
      </w:r>
      <w:bookmarkStart w:id="8" w:name="_Toc460227790"/>
      <w:bookmarkStart w:id="9" w:name="_Toc460227935"/>
    </w:p>
    <w:p w:rsidR="000A55A1" w:rsidRDefault="005300C4">
      <w:pPr>
        <w:widowControl w:val="0"/>
        <w:tabs>
          <w:tab w:val="left" w:pos="0"/>
        </w:tabs>
        <w:ind w:firstLine="709"/>
      </w:pPr>
      <w:r>
        <w:rPr>
          <w:szCs w:val="28"/>
        </w:rPr>
        <w:t>4. Несбалансированность территориального развития.</w:t>
      </w:r>
    </w:p>
    <w:p w:rsidR="000A55A1" w:rsidRDefault="005300C4">
      <w:pPr>
        <w:tabs>
          <w:tab w:val="left" w:pos="0"/>
        </w:tabs>
        <w:ind w:firstLine="709"/>
      </w:pPr>
      <w:r>
        <w:rPr>
          <w:szCs w:val="28"/>
        </w:rPr>
        <w:t>Высокий уровень дифференциации социального развития</w:t>
      </w:r>
      <w:r>
        <w:rPr>
          <w:rFonts w:eastAsia="MS Mincho"/>
          <w:szCs w:val="28"/>
        </w:rPr>
        <w:t xml:space="preserve"> и экономического потенциала на территории Ордынского района, концентрация экономической активности в Новосибирской агломерации при относительно слабом развитии остальных территорий Ордынского района могут ограничивать динамичное развитие Ордынского района.</w:t>
      </w:r>
    </w:p>
    <w:p w:rsidR="000A55A1" w:rsidRDefault="005300C4">
      <w:pPr>
        <w:ind w:firstLine="709"/>
      </w:pPr>
      <w:r>
        <w:rPr>
          <w:szCs w:val="28"/>
        </w:rPr>
        <w:t>Большая часть населения 71,91% проживает в сельской местности. На 1 января 2024 года общая численность населения Ордынского района составила 33623 тыс. человек, по сравнению с предыдущим годом она снизилась на 188 человек (на 0,56%).</w:t>
      </w:r>
    </w:p>
    <w:p w:rsidR="000A55A1" w:rsidRDefault="005300C4">
      <w:pPr>
        <w:ind w:firstLine="709"/>
      </w:pPr>
      <w:r>
        <w:rPr>
          <w:szCs w:val="28"/>
        </w:rPr>
        <w:t>В Ордынском районе продолжается процесс естественной убыли населения (превышение смертности над рождаемостью). Убыль в 2023 году составила 608 человек (в 2022 году – 560 человек). В 2023 году в Ордынском районе миграционные процессы (106 чел.)  не «перекрыли» показатели естественной убыли населения.</w:t>
      </w:r>
    </w:p>
    <w:p w:rsidR="000A55A1" w:rsidRDefault="000A55A1">
      <w:pPr>
        <w:widowControl w:val="0"/>
        <w:tabs>
          <w:tab w:val="left" w:pos="567"/>
        </w:tabs>
        <w:ind w:firstLine="709"/>
        <w:rPr>
          <w:rFonts w:eastAsia="MS Mincho"/>
          <w:spacing w:val="-6"/>
          <w:szCs w:val="28"/>
        </w:rPr>
      </w:pPr>
    </w:p>
    <w:p w:rsidR="000A55A1" w:rsidRDefault="005300C4">
      <w:pPr>
        <w:widowControl w:val="0"/>
        <w:tabs>
          <w:tab w:val="left" w:pos="567"/>
        </w:tabs>
        <w:ind w:firstLine="709"/>
        <w:jc w:val="center"/>
      </w:pPr>
      <w:r>
        <w:rPr>
          <w:b/>
          <w:szCs w:val="28"/>
          <w:lang w:val="en-US"/>
        </w:rPr>
        <w:t>IV</w:t>
      </w:r>
      <w:r>
        <w:rPr>
          <w:b/>
          <w:szCs w:val="28"/>
        </w:rPr>
        <w:t>. Приоритеты социально-экономического развития</w:t>
      </w:r>
    </w:p>
    <w:p w:rsidR="000A55A1" w:rsidRDefault="005300C4">
      <w:pPr>
        <w:widowControl w:val="0"/>
        <w:tabs>
          <w:tab w:val="left" w:pos="567"/>
        </w:tabs>
        <w:ind w:firstLine="709"/>
        <w:jc w:val="center"/>
      </w:pPr>
      <w:r>
        <w:rPr>
          <w:b/>
          <w:szCs w:val="28"/>
        </w:rPr>
        <w:t xml:space="preserve"> Ордынского района Новосибирской области на 2025 год</w:t>
      </w:r>
    </w:p>
    <w:p w:rsidR="000A55A1" w:rsidRDefault="005300C4">
      <w:pPr>
        <w:widowControl w:val="0"/>
        <w:tabs>
          <w:tab w:val="left" w:pos="567"/>
        </w:tabs>
        <w:ind w:firstLine="709"/>
        <w:jc w:val="center"/>
      </w:pPr>
      <w:r>
        <w:rPr>
          <w:b/>
          <w:szCs w:val="28"/>
        </w:rPr>
        <w:t xml:space="preserve"> и плановый период 2026 и 2027 годов</w:t>
      </w:r>
    </w:p>
    <w:p w:rsidR="000A55A1" w:rsidRDefault="000A55A1">
      <w:pPr>
        <w:widowControl w:val="0"/>
        <w:tabs>
          <w:tab w:val="left" w:pos="567"/>
        </w:tabs>
        <w:ind w:firstLine="709"/>
        <w:jc w:val="center"/>
        <w:rPr>
          <w:szCs w:val="28"/>
        </w:rPr>
      </w:pPr>
    </w:p>
    <w:p w:rsidR="000A55A1" w:rsidRDefault="005300C4">
      <w:pPr>
        <w:widowControl w:val="0"/>
        <w:ind w:firstLine="709"/>
      </w:pPr>
      <w:r>
        <w:rPr>
          <w:rFonts w:eastAsia="MS Mincho"/>
          <w:b/>
          <w:szCs w:val="28"/>
        </w:rPr>
        <w:t>1) развитие человеческого капитала и социальной сферы;</w:t>
      </w:r>
    </w:p>
    <w:p w:rsidR="000A55A1" w:rsidRDefault="005300C4">
      <w:pPr>
        <w:widowControl w:val="0"/>
        <w:ind w:firstLine="709"/>
      </w:pPr>
      <w:r>
        <w:rPr>
          <w:rFonts w:eastAsia="MS Mincho"/>
          <w:szCs w:val="28"/>
        </w:rPr>
        <w:t>Увеличение численности населения Ордынского района Новосибирской области:</w:t>
      </w:r>
    </w:p>
    <w:p w:rsidR="000A55A1" w:rsidRDefault="005300C4">
      <w:pPr>
        <w:widowControl w:val="0"/>
        <w:ind w:firstLine="709"/>
      </w:pPr>
      <w:r>
        <w:rPr>
          <w:rFonts w:eastAsia="MS Mincho"/>
          <w:szCs w:val="28"/>
        </w:rPr>
        <w:t>предупреждение и снижение смертности по основным классам причин, содействие увеличению продолжительности здоровой жизни населения;</w:t>
      </w:r>
    </w:p>
    <w:p w:rsidR="000A55A1" w:rsidRDefault="005300C4">
      <w:pPr>
        <w:widowControl w:val="0"/>
        <w:ind w:firstLine="709"/>
      </w:pPr>
      <w:r>
        <w:rPr>
          <w:color w:val="000000" w:themeColor="dark1"/>
          <w:szCs w:val="28"/>
        </w:rPr>
        <w:t xml:space="preserve">повышение доступности и качества оказания медицинской помощи женщинам в период беременности и родов, </w:t>
      </w:r>
      <w:r>
        <w:rPr>
          <w:rFonts w:eastAsia="MS Mincho"/>
          <w:szCs w:val="28"/>
        </w:rPr>
        <w:t>создание условий для сохранения репродуктивного здоровья населения Ордынского района, снижения материнской, младенческой и детской смертности.</w:t>
      </w:r>
    </w:p>
    <w:p w:rsidR="000A55A1" w:rsidRDefault="005300C4">
      <w:pPr>
        <w:pStyle w:val="ConsPlusNormal0"/>
        <w:ind w:firstLine="709"/>
        <w:contextualSpacing/>
        <w:jc w:val="both"/>
      </w:pPr>
      <w:r>
        <w:rPr>
          <w:rFonts w:ascii="Times New Roman" w:hAnsi="Times New Roman" w:cs="Times New Roman"/>
          <w:sz w:val="28"/>
          <w:szCs w:val="28"/>
        </w:rPr>
        <w:t>Формирование здорового образа жизни у граждан, обеспечение населения доступной и качественной медицинской помощью:</w:t>
      </w:r>
    </w:p>
    <w:p w:rsidR="000A55A1" w:rsidRDefault="005300C4">
      <w:pPr>
        <w:pStyle w:val="ConsPlusNormal0"/>
        <w:ind w:firstLine="709"/>
        <w:contextualSpacing/>
        <w:jc w:val="both"/>
      </w:pPr>
      <w:r>
        <w:rPr>
          <w:rFonts w:ascii="Times New Roman" w:hAnsi="Times New Roman" w:cs="Times New Roman"/>
          <w:sz w:val="28"/>
          <w:szCs w:val="28"/>
        </w:rPr>
        <w:t>формирование системы мотивации граждан, особенно детей и лиц трудоспособного возраста, к ведению здорового образа жизни, переходу на здоровое питание и к регулярным занятиям спортом;</w:t>
      </w:r>
    </w:p>
    <w:p w:rsidR="000A55A1" w:rsidRDefault="005300C4">
      <w:pPr>
        <w:pStyle w:val="ConsPlusNormal0"/>
        <w:ind w:firstLine="709"/>
        <w:contextualSpacing/>
        <w:jc w:val="both"/>
      </w:pPr>
      <w:r>
        <w:rPr>
          <w:rFonts w:ascii="Times New Roman" w:hAnsi="Times New Roman" w:cs="Times New Roman"/>
          <w:sz w:val="28"/>
          <w:szCs w:val="28"/>
        </w:rPr>
        <w:t>формирование эффективной системы профилактики заболеваний, предусматривающей увеличение охвата граждан профилактическими медицинскими осмотрами;</w:t>
      </w:r>
    </w:p>
    <w:p w:rsidR="000A55A1" w:rsidRDefault="005300C4">
      <w:pPr>
        <w:pStyle w:val="ConsPlusNormal0"/>
        <w:ind w:firstLine="709"/>
        <w:contextualSpacing/>
        <w:jc w:val="both"/>
      </w:pPr>
      <w:r>
        <w:rPr>
          <w:rFonts w:ascii="Times New Roman" w:hAnsi="Times New Roman" w:cs="Times New Roman"/>
          <w:sz w:val="28"/>
          <w:szCs w:val="28"/>
        </w:rPr>
        <w:t>повышение оперативности оказания скорой, в том числе скорой специализированной, медицинской помощи (включая граждан, проживающих в труднодоступных местностях), в том числе с использованием санитарной авиации;</w:t>
      </w:r>
    </w:p>
    <w:p w:rsidR="000A55A1" w:rsidRDefault="005300C4">
      <w:pPr>
        <w:pStyle w:val="ConsPlusNormal0"/>
        <w:ind w:firstLine="709"/>
        <w:contextualSpacing/>
        <w:jc w:val="both"/>
      </w:pPr>
      <w:r>
        <w:rPr>
          <w:rFonts w:ascii="Times New Roman" w:hAnsi="Times New Roman" w:cs="Times New Roman"/>
          <w:sz w:val="28"/>
          <w:szCs w:val="28"/>
        </w:rPr>
        <w:t>повышение доступности и качества оказания высокотехнологичной медицинской помощи;</w:t>
      </w:r>
    </w:p>
    <w:p w:rsidR="000A55A1" w:rsidRDefault="005300C4">
      <w:pPr>
        <w:pStyle w:val="ConsPlusNormal0"/>
        <w:ind w:firstLine="709"/>
        <w:contextualSpacing/>
        <w:jc w:val="both"/>
      </w:pPr>
      <w:r>
        <w:rPr>
          <w:rFonts w:ascii="Times New Roman" w:hAnsi="Times New Roman" w:cs="Times New Roman"/>
          <w:sz w:val="28"/>
          <w:szCs w:val="28"/>
        </w:rPr>
        <w:t>предоставление льготного лекарственного обеспечения отдельным категориям граждан;</w:t>
      </w:r>
    </w:p>
    <w:p w:rsidR="000A55A1" w:rsidRDefault="005300C4">
      <w:pPr>
        <w:pStyle w:val="ConsPlusNormal0"/>
        <w:ind w:firstLine="709"/>
        <w:contextualSpacing/>
        <w:jc w:val="both"/>
      </w:pPr>
      <w:r>
        <w:rPr>
          <w:rFonts w:ascii="Times New Roman" w:hAnsi="Times New Roman" w:cs="Times New Roman"/>
          <w:sz w:val="28"/>
          <w:szCs w:val="28"/>
        </w:rPr>
        <w:t>оснащение медицинских организаций, на базе которых оказывается первичная медико-санитарная помощь, а также центральной районной больницы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w:t>
      </w:r>
    </w:p>
    <w:p w:rsidR="000A55A1" w:rsidRDefault="005300C4">
      <w:pPr>
        <w:pStyle w:val="ConsPlusNormal0"/>
        <w:ind w:firstLine="709"/>
        <w:contextualSpacing/>
        <w:jc w:val="both"/>
      </w:pPr>
      <w:r>
        <w:rPr>
          <w:rFonts w:ascii="Times New Roman" w:hAnsi="Times New Roman" w:cs="Times New Roman"/>
          <w:sz w:val="28"/>
          <w:szCs w:val="28"/>
        </w:rPr>
        <w:t>развитие медицинской реабилитации и совершенствование системы санаторно-курортного лечения, в том числе детей;</w:t>
      </w:r>
    </w:p>
    <w:p w:rsidR="000A55A1" w:rsidRDefault="005300C4">
      <w:pPr>
        <w:pStyle w:val="ConsPlusNormal0"/>
        <w:ind w:firstLine="709"/>
        <w:contextualSpacing/>
        <w:jc w:val="both"/>
      </w:pPr>
      <w:r>
        <w:rPr>
          <w:rFonts w:ascii="Times New Roman" w:hAnsi="Times New Roman" w:cs="Times New Roman"/>
          <w:sz w:val="28"/>
          <w:szCs w:val="28"/>
        </w:rPr>
        <w:t>совершенствование кадрового обеспечения системы здравоохранения, включающее в том числе постоянное повышение профессионального уровня и расширение квалификации медицинских работников, введение обязательной аккредитации медицинских работников;</w:t>
      </w:r>
    </w:p>
    <w:p w:rsidR="000A55A1" w:rsidRDefault="005300C4">
      <w:pPr>
        <w:pStyle w:val="ConsPlusNormal0"/>
        <w:ind w:firstLine="709"/>
        <w:contextualSpacing/>
        <w:jc w:val="both"/>
      </w:pPr>
      <w:r>
        <w:rPr>
          <w:rFonts w:ascii="Times New Roman" w:hAnsi="Times New Roman" w:cs="Times New Roman"/>
          <w:sz w:val="28"/>
          <w:szCs w:val="28"/>
        </w:rPr>
        <w:t>создание современной системы оказания медицинской помощи лицам старших возрастных групп во взаимодействии с организациями социального обслуживания, осуществляющими деятельность в сфере охраны здоровья граждан, социальными службами, добровольцами (волонтерами);</w:t>
      </w:r>
    </w:p>
    <w:p w:rsidR="000A55A1" w:rsidRDefault="005300C4">
      <w:pPr>
        <w:pStyle w:val="ConsPlusNormal0"/>
        <w:ind w:firstLine="709"/>
        <w:contextualSpacing/>
        <w:jc w:val="both"/>
      </w:pPr>
      <w:r>
        <w:rPr>
          <w:rFonts w:ascii="Times New Roman" w:hAnsi="Times New Roman" w:cs="Times New Roman"/>
          <w:sz w:val="28"/>
          <w:szCs w:val="28"/>
        </w:rPr>
        <w:lastRenderedPageBreak/>
        <w:t>строительство и реконструкция объектов здравоохранения, развитие инфраструктуры и материально-технической базы медицинских организаций, ускоренное инновационное развитие здравоохранения на основе новых диагностических технологий.</w:t>
      </w:r>
    </w:p>
    <w:p w:rsidR="000A55A1" w:rsidRDefault="005300C4">
      <w:pPr>
        <w:widowControl w:val="0"/>
        <w:ind w:firstLine="709"/>
      </w:pPr>
      <w:r>
        <w:rPr>
          <w:rFonts w:eastAsia="MS Mincho"/>
          <w:szCs w:val="28"/>
        </w:rPr>
        <w:t>Обеспечение благополучия и устойчивого роста качества жизни населения Ордынского района:</w:t>
      </w:r>
    </w:p>
    <w:p w:rsidR="000A55A1" w:rsidRDefault="005300C4">
      <w:pPr>
        <w:widowControl w:val="0"/>
        <w:ind w:firstLine="709"/>
      </w:pPr>
      <w:r>
        <w:rPr>
          <w:rFonts w:eastAsia="MS Mincho"/>
          <w:szCs w:val="28"/>
        </w:rPr>
        <w:t>создание условий для обеспечения роста реальных доходов граждан;</w:t>
      </w:r>
    </w:p>
    <w:p w:rsidR="000A55A1" w:rsidRDefault="005300C4">
      <w:pPr>
        <w:widowControl w:val="0"/>
        <w:ind w:firstLine="709"/>
      </w:pPr>
      <w:r>
        <w:rPr>
          <w:rFonts w:eastAsia="MS Mincho"/>
          <w:szCs w:val="28"/>
        </w:rPr>
        <w:t>повышение средней заработной платы работников бюджетной сферы с учетом объемов и качества их труда;</w:t>
      </w:r>
    </w:p>
    <w:p w:rsidR="000A55A1" w:rsidRDefault="005300C4">
      <w:pPr>
        <w:pStyle w:val="ConsPlusNormal0"/>
        <w:ind w:firstLine="709"/>
        <w:contextualSpacing/>
        <w:jc w:val="both"/>
      </w:pPr>
      <w:r>
        <w:rPr>
          <w:rFonts w:ascii="Times New Roman" w:hAnsi="Times New Roman" w:cs="Times New Roman"/>
          <w:sz w:val="28"/>
          <w:szCs w:val="28"/>
        </w:rPr>
        <w:t xml:space="preserve">обеспечение повышения уровня реального размера заработной платы работников муниципальных учреждений Ордынского района; </w:t>
      </w:r>
    </w:p>
    <w:p w:rsidR="000A55A1" w:rsidRDefault="005300C4">
      <w:pPr>
        <w:pStyle w:val="ConsPlusNormal0"/>
        <w:ind w:firstLine="709"/>
        <w:contextualSpacing/>
        <w:jc w:val="both"/>
      </w:pPr>
      <w:r>
        <w:rPr>
          <w:rFonts w:ascii="Times New Roman" w:hAnsi="Times New Roman" w:cs="Times New Roman"/>
          <w:sz w:val="28"/>
          <w:szCs w:val="28"/>
        </w:rPr>
        <w:t>обеспечение ведомственного контроля за соблюдением трудового законодательства и иных нормативных правовых актов, содержащих нормы трудового права, в организациях бюджетной сферы.</w:t>
      </w:r>
    </w:p>
    <w:p w:rsidR="000A55A1" w:rsidRDefault="005300C4">
      <w:pPr>
        <w:widowControl w:val="0"/>
        <w:ind w:firstLine="709"/>
      </w:pPr>
      <w:r>
        <w:rPr>
          <w:rFonts w:eastAsia="MS Mincho"/>
          <w:szCs w:val="28"/>
        </w:rPr>
        <w:t>Создание условий для максимальной реализации трудового потенциала, обеспечения эффективной занятости граждан:</w:t>
      </w:r>
    </w:p>
    <w:p w:rsidR="000A55A1" w:rsidRDefault="005300C4">
      <w:pPr>
        <w:pStyle w:val="ConsPlusNormal0"/>
        <w:ind w:firstLine="709"/>
        <w:contextualSpacing/>
        <w:jc w:val="both"/>
      </w:pPr>
      <w:r>
        <w:rPr>
          <w:rFonts w:ascii="Times New Roman" w:hAnsi="Times New Roman" w:cs="Times New Roman"/>
          <w:sz w:val="28"/>
          <w:szCs w:val="28"/>
        </w:rPr>
        <w:t>обеспечение стабильной ситуации на официальном рынке труда, осуществление опережающих действий по содействию трудоустройству уволенных работников в связи с сокращением и находящихся под риском высвобождения на имеющиеся вакантные рабочие места;</w:t>
      </w:r>
    </w:p>
    <w:p w:rsidR="000A55A1" w:rsidRDefault="005300C4">
      <w:pPr>
        <w:pStyle w:val="ConsPlusNormal0"/>
        <w:ind w:firstLine="709"/>
        <w:contextualSpacing/>
        <w:jc w:val="both"/>
      </w:pPr>
      <w:r>
        <w:rPr>
          <w:rFonts w:ascii="Times New Roman" w:hAnsi="Times New Roman" w:cs="Times New Roman"/>
          <w:sz w:val="28"/>
          <w:szCs w:val="28"/>
        </w:rPr>
        <w:t>организация профессиональной переподготовки и повышения квалификации граждан, включая граждан предпенсионного возраста и женщин, воспитывающих детей дошкольного возраста, в том числе в рамках национального проекта «Демография»;</w:t>
      </w:r>
    </w:p>
    <w:p w:rsidR="000A55A1" w:rsidRDefault="005300C4">
      <w:pPr>
        <w:pStyle w:val="ConsPlusNormal0"/>
        <w:ind w:firstLine="709"/>
        <w:contextualSpacing/>
        <w:jc w:val="both"/>
      </w:pPr>
      <w:r>
        <w:rPr>
          <w:rFonts w:ascii="Times New Roman" w:hAnsi="Times New Roman" w:cs="Times New Roman"/>
          <w:sz w:val="28"/>
          <w:szCs w:val="28"/>
        </w:rPr>
        <w:t xml:space="preserve">создание условий для сбалансированности спроса и предложения рабочей силы, стимулирование населения к трудовой активности, повышение конкурентоспособности молодежи на рынке труда и граждан с инвалидностью; </w:t>
      </w:r>
    </w:p>
    <w:p w:rsidR="000A55A1" w:rsidRDefault="005300C4">
      <w:pPr>
        <w:pStyle w:val="ConsPlusNormal0"/>
        <w:ind w:firstLine="709"/>
        <w:contextualSpacing/>
        <w:jc w:val="both"/>
      </w:pPr>
      <w:r>
        <w:rPr>
          <w:rFonts w:ascii="Times New Roman" w:hAnsi="Times New Roman" w:cs="Times New Roman"/>
          <w:sz w:val="28"/>
          <w:szCs w:val="28"/>
        </w:rPr>
        <w:t>совершенствование системы содействия занятости населения через создание новых эффективных рабочих мест, расширение возможностей самозанятости и предпринимательства, использование гибких форм занятости;</w:t>
      </w:r>
    </w:p>
    <w:p w:rsidR="000A55A1" w:rsidRDefault="005300C4">
      <w:pPr>
        <w:pStyle w:val="ConsPlusNormal0"/>
        <w:ind w:firstLine="709"/>
        <w:contextualSpacing/>
        <w:jc w:val="both"/>
      </w:pPr>
      <w:r>
        <w:rPr>
          <w:rFonts w:ascii="Times New Roman" w:hAnsi="Times New Roman" w:cs="Times New Roman"/>
          <w:sz w:val="28"/>
          <w:szCs w:val="28"/>
        </w:rPr>
        <w:t>создание условий для привлечения и адаптации в Ордынский район высококвалифицированных, профессиональных кадров в соответствии с текущими и перспективными потребностями экономики;</w:t>
      </w:r>
    </w:p>
    <w:p w:rsidR="000A55A1" w:rsidRDefault="005300C4">
      <w:pPr>
        <w:pStyle w:val="ConsPlusNormal0"/>
        <w:ind w:firstLine="709"/>
        <w:contextualSpacing/>
        <w:jc w:val="both"/>
      </w:pPr>
      <w:r>
        <w:rPr>
          <w:rFonts w:ascii="Times New Roman" w:hAnsi="Times New Roman" w:cs="Times New Roman"/>
          <w:sz w:val="28"/>
          <w:szCs w:val="28"/>
        </w:rPr>
        <w:t>повышение качества предоставления услуг в сфере содействия занятости населения в Ордынском районе;</w:t>
      </w:r>
    </w:p>
    <w:p w:rsidR="000A55A1" w:rsidRDefault="005300C4">
      <w:pPr>
        <w:pStyle w:val="ConsPlusNormal0"/>
        <w:ind w:firstLine="709"/>
        <w:contextualSpacing/>
        <w:jc w:val="both"/>
      </w:pPr>
      <w:r>
        <w:rPr>
          <w:rFonts w:ascii="Times New Roman" w:hAnsi="Times New Roman" w:cs="Times New Roman"/>
          <w:sz w:val="28"/>
          <w:szCs w:val="28"/>
        </w:rPr>
        <w:t>реализация мероприятий по улучшению условий и охраны труда, направленных на сохранение жизни и здоровья работников в процессе трудовой деятельности;</w:t>
      </w:r>
    </w:p>
    <w:p w:rsidR="000A55A1" w:rsidRDefault="005300C4">
      <w:pPr>
        <w:pStyle w:val="ConsPlusNormal0"/>
        <w:ind w:firstLine="709"/>
        <w:contextualSpacing/>
        <w:jc w:val="both"/>
      </w:pPr>
      <w:r>
        <w:rPr>
          <w:rFonts w:ascii="Times New Roman" w:hAnsi="Times New Roman" w:cs="Times New Roman"/>
          <w:sz w:val="28"/>
          <w:szCs w:val="28"/>
        </w:rPr>
        <w:t>содействие работодателям в обеспечении необходимыми трудовыми ресурсами, в том числе инвесторам в кадровом обеспечении инвестиционных проектов.</w:t>
      </w:r>
    </w:p>
    <w:p w:rsidR="000A55A1" w:rsidRDefault="005300C4">
      <w:pPr>
        <w:widowControl w:val="0"/>
        <w:ind w:firstLine="709"/>
      </w:pPr>
      <w:r>
        <w:rPr>
          <w:rFonts w:eastAsia="MS Mincho"/>
          <w:szCs w:val="28"/>
        </w:rPr>
        <w:t>Развитие конкурентного, современного и качественного образования, обеспечение равных образовательных возможностей для граждан:</w:t>
      </w:r>
    </w:p>
    <w:p w:rsidR="000A55A1" w:rsidRDefault="005300C4">
      <w:pPr>
        <w:widowControl w:val="0"/>
        <w:ind w:firstLine="709"/>
      </w:pPr>
      <w:r>
        <w:rPr>
          <w:rFonts w:eastAsia="MS Mincho"/>
          <w:szCs w:val="28"/>
        </w:rPr>
        <w:t xml:space="preserve">создание в системе дошкольного, общего и дополнительного образования </w:t>
      </w:r>
      <w:r>
        <w:rPr>
          <w:rFonts w:eastAsia="MS Mincho"/>
          <w:szCs w:val="28"/>
        </w:rPr>
        <w:lastRenderedPageBreak/>
        <w:t>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w:t>
      </w:r>
    </w:p>
    <w:p w:rsidR="000A55A1" w:rsidRDefault="005300C4">
      <w:pPr>
        <w:widowControl w:val="0"/>
        <w:ind w:firstLine="709"/>
      </w:pPr>
      <w:r>
        <w:rPr>
          <w:rFonts w:eastAsia="MS Mincho"/>
          <w:szCs w:val="28"/>
        </w:rPr>
        <w:t>создание современной материальной инфраструктуры образования и технологической образовательной среды муниципальных образовательных организаций, модернизация сети образовательных организаций с учетом особенностей образовательной деятельности, обеспечение безопасного подвоза учащихся к школам (замена и ремонт школьных автобусов);</w:t>
      </w:r>
    </w:p>
    <w:p w:rsidR="000A55A1" w:rsidRDefault="005300C4">
      <w:pPr>
        <w:widowControl w:val="0"/>
        <w:ind w:firstLine="709"/>
      </w:pPr>
      <w:r>
        <w:rPr>
          <w:rFonts w:eastAsia="MS Mincho"/>
          <w:szCs w:val="28"/>
        </w:rPr>
        <w:t>создание дополнительных мест в системе общего образования в соответствии с прогнозируемой потребностью и современными требованиями к условиям обучения, обеспечивающих односменный режим обучения в общеобразовательных организациях;</w:t>
      </w:r>
    </w:p>
    <w:p w:rsidR="000A55A1" w:rsidRDefault="005300C4">
      <w:pPr>
        <w:widowControl w:val="0"/>
        <w:ind w:firstLine="709"/>
      </w:pPr>
      <w:r>
        <w:rPr>
          <w:rFonts w:eastAsia="MS Mincho"/>
          <w:szCs w:val="28"/>
        </w:rPr>
        <w:t>предоставление мест в дошкольных организациях, создание мест для детей в возрасте от 1,5 до 3 лет с учетом существующей потребности;</w:t>
      </w:r>
    </w:p>
    <w:p w:rsidR="000A55A1" w:rsidRDefault="005300C4">
      <w:pPr>
        <w:widowControl w:val="0"/>
        <w:ind w:firstLine="709"/>
      </w:pPr>
      <w:r>
        <w:rPr>
          <w:rFonts w:eastAsia="MS Mincho"/>
          <w:szCs w:val="28"/>
        </w:rPr>
        <w:t xml:space="preserve">развитие и поддержка одаренных детей и учащейся молодежи; </w:t>
      </w:r>
    </w:p>
    <w:p w:rsidR="000A55A1" w:rsidRDefault="005300C4">
      <w:pPr>
        <w:widowControl w:val="0"/>
        <w:ind w:firstLine="709"/>
      </w:pPr>
      <w:r>
        <w:rPr>
          <w:rFonts w:eastAsia="MS Mincho"/>
          <w:szCs w:val="28"/>
        </w:rPr>
        <w:t xml:space="preserve">обновление кадрового состава образовательных организаций и привлечение молодых педагогов для работы в сфере образования; </w:t>
      </w:r>
    </w:p>
    <w:p w:rsidR="000A55A1" w:rsidRDefault="005300C4">
      <w:pPr>
        <w:widowControl w:val="0"/>
        <w:ind w:firstLine="709"/>
      </w:pPr>
      <w:r>
        <w:rPr>
          <w:rFonts w:eastAsia="MS Mincho"/>
          <w:szCs w:val="28"/>
        </w:rPr>
        <w:t>развитие современной инфраструктуры подготовки квалифицированных специалистов и рабочих кадров в соответствии с современными стандартами и передовыми технологиями на базе профессиональных образовательных организаций Ордынского района;</w:t>
      </w:r>
    </w:p>
    <w:p w:rsidR="000A55A1" w:rsidRDefault="005300C4">
      <w:pPr>
        <w:widowControl w:val="0"/>
        <w:tabs>
          <w:tab w:val="left" w:pos="9355"/>
        </w:tabs>
        <w:ind w:right="-1" w:firstLine="709"/>
      </w:pPr>
      <w:r>
        <w:rPr>
          <w:szCs w:val="28"/>
        </w:rPr>
        <w:t>дальнейшее развитие системы профессиональных конкурсов в целях предоставления гражданам возможностей для профессионального и карьерного роста, в том числе в формате WorldSkills;</w:t>
      </w:r>
    </w:p>
    <w:p w:rsidR="000A55A1" w:rsidRDefault="005300C4">
      <w:pPr>
        <w:widowControl w:val="0"/>
        <w:tabs>
          <w:tab w:val="left" w:pos="9355"/>
        </w:tabs>
        <w:ind w:right="-1" w:firstLine="709"/>
      </w:pPr>
      <w:r>
        <w:rPr>
          <w:szCs w:val="28"/>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0A55A1" w:rsidRDefault="005300C4">
      <w:pPr>
        <w:widowControl w:val="0"/>
        <w:ind w:firstLine="709"/>
      </w:pPr>
      <w:r>
        <w:rPr>
          <w:rFonts w:eastAsia="MS Mincho"/>
          <w:szCs w:val="28"/>
        </w:rPr>
        <w:t>Формирование условий для развития нравственной разносторонней личности, имеющей возможности для самореализации:</w:t>
      </w:r>
    </w:p>
    <w:p w:rsidR="000A55A1" w:rsidRDefault="005300C4">
      <w:pPr>
        <w:widowControl w:val="0"/>
        <w:ind w:firstLine="709"/>
      </w:pPr>
      <w:r>
        <w:rPr>
          <w:szCs w:val="28"/>
        </w:rPr>
        <w:t>совершенствование условий для формирования у населения потребности в культурных ценностях и реализации творческого потенциала, вовлечения населения в культурную жизнь Ордынского района;</w:t>
      </w:r>
    </w:p>
    <w:p w:rsidR="000A55A1" w:rsidRDefault="005300C4">
      <w:pPr>
        <w:widowControl w:val="0"/>
        <w:ind w:firstLine="709"/>
      </w:pPr>
      <w:r>
        <w:rPr>
          <w:rFonts w:eastAsia="MS Mincho"/>
          <w:szCs w:val="28"/>
        </w:rPr>
        <w:t>создание (реконструкция) культурно-досуговых организаций клубного типа на территории сельских поселений Ордынского района;</w:t>
      </w:r>
    </w:p>
    <w:p w:rsidR="000A55A1" w:rsidRDefault="005300C4">
      <w:pPr>
        <w:widowControl w:val="0"/>
        <w:ind w:firstLine="709"/>
      </w:pPr>
      <w:r>
        <w:rPr>
          <w:rFonts w:eastAsia="MS Mincho"/>
          <w:szCs w:val="28"/>
        </w:rPr>
        <w:t xml:space="preserve">поддержка развития системы образования в сфере культуры Ордынского района, содействие участию молодых талантов во всероссийских и международных творческих состязаниях; </w:t>
      </w:r>
    </w:p>
    <w:p w:rsidR="000A55A1" w:rsidRDefault="005300C4">
      <w:pPr>
        <w:pStyle w:val="ConsPlusNormal0"/>
        <w:ind w:firstLine="709"/>
        <w:contextualSpacing/>
        <w:jc w:val="both"/>
      </w:pPr>
      <w:r>
        <w:rPr>
          <w:rFonts w:ascii="Times New Roman" w:hAnsi="Times New Roman" w:cs="Times New Roman"/>
          <w:sz w:val="28"/>
          <w:szCs w:val="28"/>
        </w:rPr>
        <w:t>повышение мотивации населения Ордынского района к регулярным занятиям физической культурой и спортом и ведению здорового образа жизни;</w:t>
      </w:r>
    </w:p>
    <w:p w:rsidR="000A55A1" w:rsidRDefault="005300C4">
      <w:pPr>
        <w:pStyle w:val="ConsPlusNormal0"/>
        <w:ind w:firstLine="709"/>
        <w:contextualSpacing/>
        <w:jc w:val="both"/>
      </w:pPr>
      <w:r>
        <w:rPr>
          <w:rFonts w:ascii="Times New Roman" w:hAnsi="Times New Roman" w:cs="Times New Roman"/>
          <w:sz w:val="28"/>
          <w:szCs w:val="28"/>
        </w:rPr>
        <w:t>расширение сети современной инфраструктуры физической культуры и спорта в Ордынском районе;</w:t>
      </w:r>
    </w:p>
    <w:p w:rsidR="000A55A1" w:rsidRDefault="005300C4">
      <w:pPr>
        <w:pStyle w:val="ConsPlusNormal0"/>
        <w:ind w:firstLine="709"/>
        <w:contextualSpacing/>
        <w:jc w:val="both"/>
      </w:pPr>
      <w:r>
        <w:rPr>
          <w:rFonts w:ascii="Times New Roman" w:hAnsi="Times New Roman" w:cs="Times New Roman"/>
          <w:sz w:val="28"/>
          <w:szCs w:val="28"/>
        </w:rPr>
        <w:t>обеспечение развития и реализации культурного, нравственного, интеллектуального и творческого потенциала молодежи на территории Ордынского района;</w:t>
      </w:r>
    </w:p>
    <w:p w:rsidR="000A55A1" w:rsidRDefault="005300C4">
      <w:pPr>
        <w:pStyle w:val="ConsPlusNormal0"/>
        <w:ind w:firstLine="709"/>
        <w:contextualSpacing/>
        <w:jc w:val="both"/>
      </w:pPr>
      <w:r>
        <w:rPr>
          <w:rFonts w:ascii="Times New Roman" w:hAnsi="Times New Roman" w:cs="Times New Roman"/>
          <w:sz w:val="28"/>
          <w:szCs w:val="28"/>
        </w:rPr>
        <w:lastRenderedPageBreak/>
        <w:t>повышение эффективности системы патриотического воспитания граждан в Ордынском районе;</w:t>
      </w:r>
    </w:p>
    <w:p w:rsidR="000A55A1" w:rsidRDefault="005300C4">
      <w:pPr>
        <w:pStyle w:val="ConsPlusNormal0"/>
        <w:ind w:firstLine="709"/>
        <w:contextualSpacing/>
        <w:jc w:val="both"/>
      </w:pPr>
      <w:r>
        <w:rPr>
          <w:rFonts w:ascii="Times New Roman" w:hAnsi="Times New Roman" w:cs="Times New Roman"/>
          <w:sz w:val="28"/>
          <w:szCs w:val="28"/>
        </w:rPr>
        <w:t>содействие развитию добровольческой и благотворительной деятельности;</w:t>
      </w:r>
    </w:p>
    <w:p w:rsidR="000A55A1" w:rsidRDefault="005300C4">
      <w:pPr>
        <w:pStyle w:val="ConsPlusNormal0"/>
        <w:ind w:firstLine="709"/>
        <w:contextualSpacing/>
        <w:jc w:val="both"/>
      </w:pPr>
      <w:r>
        <w:rPr>
          <w:rFonts w:ascii="Times New Roman" w:hAnsi="Times New Roman" w:cs="Times New Roman"/>
          <w:sz w:val="28"/>
          <w:szCs w:val="28"/>
        </w:rPr>
        <w:t>содействие созданию и развитию инфраструктуры для осуществления молодежной политики на территории Ордынского района;</w:t>
      </w:r>
    </w:p>
    <w:p w:rsidR="000A55A1" w:rsidRDefault="005300C4">
      <w:pPr>
        <w:pStyle w:val="ConsPlusNormal0"/>
        <w:ind w:firstLine="709"/>
        <w:contextualSpacing/>
        <w:jc w:val="both"/>
      </w:pPr>
      <w:r>
        <w:rPr>
          <w:rFonts w:ascii="Times New Roman" w:hAnsi="Times New Roman" w:cs="Times New Roman"/>
          <w:sz w:val="28"/>
          <w:szCs w:val="28"/>
        </w:rPr>
        <w:t>обеспечение развития профессиональных компетенций специалистов, осуществляющих работу с молодежью;</w:t>
      </w:r>
    </w:p>
    <w:p w:rsidR="000A55A1" w:rsidRDefault="005300C4">
      <w:pPr>
        <w:pStyle w:val="ConsPlusNormal0"/>
        <w:ind w:firstLine="709"/>
        <w:contextualSpacing/>
        <w:jc w:val="both"/>
      </w:pPr>
      <w:r>
        <w:rPr>
          <w:rFonts w:ascii="Times New Roman" w:hAnsi="Times New Roman" w:cs="Times New Roman"/>
          <w:sz w:val="28"/>
          <w:szCs w:val="28"/>
        </w:rPr>
        <w:t>создание условий для привлечения активных граждан и социально ориентированных некоммерческих организаций в процесс социально-экономического развития Ордынского района через расширение участия негосударственных организаций в реализации приоритетных социально значимых проектов и программ;</w:t>
      </w:r>
    </w:p>
    <w:p w:rsidR="000A55A1" w:rsidRDefault="005300C4">
      <w:pPr>
        <w:pStyle w:val="ConsPlusNormal0"/>
        <w:ind w:firstLine="709"/>
        <w:contextualSpacing/>
        <w:jc w:val="both"/>
      </w:pPr>
      <w:r>
        <w:rPr>
          <w:rFonts w:ascii="Times New Roman" w:hAnsi="Times New Roman" w:cs="Times New Roman"/>
          <w:sz w:val="28"/>
          <w:szCs w:val="28"/>
        </w:rPr>
        <w:t>укрепление российской гражданской идентичности населения Ордынского района на основе духовно-нравственных и культурных ценностей народов Российской Федерации.</w:t>
      </w:r>
    </w:p>
    <w:p w:rsidR="000A55A1" w:rsidRDefault="005300C4">
      <w:pPr>
        <w:widowControl w:val="0"/>
        <w:ind w:firstLine="709"/>
      </w:pPr>
      <w:r>
        <w:rPr>
          <w:rFonts w:eastAsia="MS Mincho"/>
          <w:szCs w:val="28"/>
        </w:rPr>
        <w:t>Создание условий для комфортной жизни и самореализации отдельных категорий населения, нуждающихся в особой заботе государства, повышение эффективности мер социальной защиты:</w:t>
      </w:r>
    </w:p>
    <w:p w:rsidR="000A55A1" w:rsidRDefault="005300C4">
      <w:pPr>
        <w:pStyle w:val="ConsPlusNormal0"/>
        <w:ind w:firstLine="709"/>
        <w:contextualSpacing/>
        <w:jc w:val="both"/>
      </w:pPr>
      <w:r>
        <w:rPr>
          <w:rFonts w:ascii="Times New Roman" w:hAnsi="Times New Roman" w:cs="Times New Roman"/>
          <w:sz w:val="28"/>
          <w:szCs w:val="28"/>
        </w:rPr>
        <w:t>укрепление традиционных семейных ценностей;</w:t>
      </w:r>
    </w:p>
    <w:p w:rsidR="000A55A1" w:rsidRDefault="005300C4">
      <w:pPr>
        <w:pStyle w:val="ConsPlusNormal0"/>
        <w:ind w:firstLine="709"/>
        <w:contextualSpacing/>
        <w:jc w:val="both"/>
      </w:pPr>
      <w:r>
        <w:rPr>
          <w:rFonts w:ascii="Times New Roman" w:hAnsi="Times New Roman" w:cs="Times New Roman"/>
          <w:sz w:val="28"/>
          <w:szCs w:val="28"/>
        </w:rPr>
        <w:t>повышение качества и доступности социальных услуг для семей с детьми, нуждающихся в социальной помощи;</w:t>
      </w:r>
    </w:p>
    <w:p w:rsidR="000A55A1" w:rsidRDefault="005300C4">
      <w:pPr>
        <w:pStyle w:val="ConsPlusNormal0"/>
        <w:ind w:firstLine="709"/>
        <w:contextualSpacing/>
        <w:jc w:val="both"/>
      </w:pPr>
      <w:r>
        <w:rPr>
          <w:rFonts w:ascii="Times New Roman" w:hAnsi="Times New Roman" w:cs="Times New Roman"/>
          <w:sz w:val="28"/>
          <w:szCs w:val="28"/>
        </w:rPr>
        <w:t>реализация комплекса мер по профилактике социального сиротства; содействие в устройстве детей из детских домов в семьи; развитие систем сопровождения замещающих семей и постинтернатного сопровождения выпускников детских домов; обеспечение лиц из числа детей-сирот и детей, оставшихся без попечения родителей, жилыми помещениями;</w:t>
      </w:r>
    </w:p>
    <w:p w:rsidR="000A55A1" w:rsidRDefault="005300C4">
      <w:pPr>
        <w:pStyle w:val="ConsPlusNormal0"/>
        <w:ind w:firstLine="709"/>
        <w:contextualSpacing/>
        <w:jc w:val="both"/>
      </w:pPr>
      <w:r>
        <w:rPr>
          <w:rFonts w:ascii="Times New Roman" w:hAnsi="Times New Roman" w:cs="Times New Roman"/>
          <w:sz w:val="28"/>
          <w:szCs w:val="28"/>
        </w:rPr>
        <w:t>совершенствование работы по предоставлению качественных и востребованных социальных услуг гражданам старшего поколения во всех формах социального обслуживания; создание условий для активного долголетия; реализация пилотного проекта по созданию системы долговременного ухода на  территории Новосибирской области за гражданами пожилого возраста и инвалидами в рамках федерального проекта «Старшее поколение» национального проекта «Демография» на 2020–2022 годы, утвержденного постановлением Правительства Новосибирской области от 09.12.2019 № 463-п;</w:t>
      </w:r>
    </w:p>
    <w:p w:rsidR="000A55A1" w:rsidRDefault="005300C4">
      <w:pPr>
        <w:pStyle w:val="ConsPlusNormal0"/>
        <w:ind w:firstLine="709"/>
        <w:contextualSpacing/>
        <w:jc w:val="both"/>
      </w:pPr>
      <w:r>
        <w:rPr>
          <w:rFonts w:ascii="Times New Roman" w:hAnsi="Times New Roman" w:cs="Times New Roman"/>
          <w:sz w:val="28"/>
          <w:szCs w:val="28"/>
        </w:rPr>
        <w:t>содействие формированию конкурентного рынка социальных услуг.</w:t>
      </w:r>
    </w:p>
    <w:p w:rsidR="000A55A1" w:rsidRDefault="005300C4">
      <w:pPr>
        <w:widowControl w:val="0"/>
        <w:ind w:firstLine="709"/>
      </w:pPr>
      <w:r>
        <w:rPr>
          <w:rFonts w:eastAsia="MS Mincho"/>
          <w:szCs w:val="28"/>
        </w:rPr>
        <w:t>Стимулирование развития комплексного жилищного строительства, формирование рынка доступного и комфортного жилья на территории Ордынского района:</w:t>
      </w:r>
    </w:p>
    <w:p w:rsidR="000A55A1" w:rsidRDefault="005300C4">
      <w:pPr>
        <w:widowControl w:val="0"/>
        <w:ind w:firstLine="709"/>
      </w:pPr>
      <w:r>
        <w:rPr>
          <w:rFonts w:eastAsia="MS Mincho"/>
          <w:szCs w:val="28"/>
        </w:rPr>
        <w:t>создание условий для развития массового строительства стандартного жилья;</w:t>
      </w:r>
    </w:p>
    <w:p w:rsidR="000A55A1" w:rsidRDefault="005300C4">
      <w:pPr>
        <w:keepNext/>
        <w:ind w:firstLine="708"/>
      </w:pPr>
      <w:r>
        <w:rPr>
          <w:rFonts w:eastAsia="Calibri"/>
          <w:szCs w:val="28"/>
          <w:lang w:eastAsia="en-US"/>
        </w:rPr>
        <w:lastRenderedPageBreak/>
        <w:t>проведение капитального ремонта жилищного фонда;</w:t>
      </w:r>
    </w:p>
    <w:p w:rsidR="000A55A1" w:rsidRDefault="005300C4">
      <w:pPr>
        <w:keepNext/>
        <w:ind w:firstLine="709"/>
      </w:pPr>
      <w:r>
        <w:rPr>
          <w:rFonts w:eastAsia="Calibri"/>
          <w:szCs w:val="28"/>
          <w:lang w:eastAsia="en-US"/>
        </w:rPr>
        <w:t>обеспечение населения качественной питьевой водой, дальнейшее развитие газификации, содействие благоустройству населенных пунктов;</w:t>
      </w:r>
    </w:p>
    <w:p w:rsidR="000A55A1" w:rsidRDefault="005300C4">
      <w:pPr>
        <w:keepNext/>
        <w:ind w:firstLine="709"/>
      </w:pPr>
      <w:r>
        <w:rPr>
          <w:rFonts w:eastAsia="Calibri"/>
          <w:szCs w:val="28"/>
          <w:lang w:eastAsia="en-US"/>
        </w:rPr>
        <w:t>обеспечение бесперебойного функционирования объектов коммунального комплекса и энергетики в период отопительного сезона;</w:t>
      </w:r>
    </w:p>
    <w:p w:rsidR="000A55A1" w:rsidRDefault="005300C4">
      <w:pPr>
        <w:keepNext/>
        <w:ind w:firstLine="709"/>
      </w:pPr>
      <w:r>
        <w:rPr>
          <w:rFonts w:eastAsia="Calibri"/>
          <w:szCs w:val="28"/>
          <w:lang w:eastAsia="en-US"/>
        </w:rPr>
        <w:t>повышение результативности функционирования системы жилищно-коммунального хозяйства, обеспечение эффективной работы предприятий жилищно-коммунальной сферы;</w:t>
      </w:r>
    </w:p>
    <w:p w:rsidR="000A55A1" w:rsidRDefault="005300C4">
      <w:pPr>
        <w:keepNext/>
        <w:ind w:firstLine="709"/>
      </w:pPr>
      <w:r>
        <w:rPr>
          <w:rFonts w:eastAsia="Calibri"/>
          <w:szCs w:val="28"/>
          <w:lang w:eastAsia="en-US"/>
        </w:rPr>
        <w:t>совершенствование системы обращения с отходами производства и потребления в Ордынском районе, направленное на снижение негативного воздействия отходов производства и потребления на окружающую среду.</w:t>
      </w:r>
    </w:p>
    <w:p w:rsidR="000A55A1" w:rsidRDefault="005300C4">
      <w:pPr>
        <w:widowControl w:val="0"/>
        <w:ind w:firstLine="709"/>
      </w:pPr>
      <w:r>
        <w:rPr>
          <w:rFonts w:eastAsia="MS Mincho"/>
          <w:b/>
          <w:szCs w:val="28"/>
        </w:rPr>
        <w:t>2) развитие конкурентоспособной экономики с высоким уровнем предпринимательской активности и конкуренции за счет:</w:t>
      </w:r>
    </w:p>
    <w:p w:rsidR="000A55A1" w:rsidRDefault="005300C4">
      <w:pPr>
        <w:widowControl w:val="0"/>
        <w:ind w:firstLine="709"/>
      </w:pPr>
      <w:r>
        <w:rPr>
          <w:rFonts w:eastAsia="MS Mincho"/>
          <w:szCs w:val="28"/>
        </w:rPr>
        <w:t>развития малого и среднего предпринимательства, особенно в сфере материального производства и инновационной деятельности, поддержка быстрорастущих компаний;</w:t>
      </w:r>
    </w:p>
    <w:p w:rsidR="000A55A1" w:rsidRDefault="005300C4">
      <w:pPr>
        <w:ind w:firstLine="709"/>
      </w:pPr>
      <w:r>
        <w:rPr>
          <w:szCs w:val="28"/>
        </w:rPr>
        <w:t>принятия мер по повышению инвестиционной привлекательности агропромышленного комплекса;</w:t>
      </w:r>
    </w:p>
    <w:p w:rsidR="000A55A1" w:rsidRDefault="005300C4">
      <w:pPr>
        <w:widowControl w:val="0"/>
        <w:ind w:firstLine="709"/>
      </w:pPr>
      <w:r>
        <w:rPr>
          <w:rFonts w:eastAsia="MS Mincho"/>
          <w:szCs w:val="28"/>
        </w:rPr>
        <w:t>содействия модернизации сельского хозяйства, пищевой и перерабатывающей промышленности района на основе внедрения современного высокотехнологического оборудования и перспективных технологий.</w:t>
      </w:r>
    </w:p>
    <w:p w:rsidR="000A55A1" w:rsidRDefault="005300C4">
      <w:pPr>
        <w:widowControl w:val="0"/>
        <w:ind w:firstLine="709"/>
      </w:pPr>
      <w:r>
        <w:rPr>
          <w:rFonts w:eastAsia="MS Mincho"/>
          <w:b/>
          <w:szCs w:val="28"/>
        </w:rPr>
        <w:t>3) совершенствование муниципального управления процессами социально-экономического развития Ордынского района в целях обеспечения устойчивого развития экономики и социальной стабильности:</w:t>
      </w:r>
    </w:p>
    <w:p w:rsidR="000A55A1" w:rsidRDefault="005300C4">
      <w:pPr>
        <w:pStyle w:val="ConsPlusNormal0"/>
        <w:ind w:firstLine="709"/>
        <w:contextualSpacing/>
        <w:jc w:val="both"/>
      </w:pPr>
      <w:r>
        <w:rPr>
          <w:rFonts w:ascii="Times New Roman" w:hAnsi="Times New Roman" w:cs="Times New Roman"/>
          <w:sz w:val="28"/>
          <w:szCs w:val="28"/>
        </w:rPr>
        <w:t>повышение экономической, в том числе бюджетной, эффективности строительства объектов сферы образования, здравоохранения, спорта и культуры, в том числе, за счет расширения практики использования при проектировании и строительстве экономически эффективной проектной документации повторного применения и в перспективе типовых проектных решений;</w:t>
      </w:r>
    </w:p>
    <w:p w:rsidR="000A55A1" w:rsidRDefault="005300C4">
      <w:pPr>
        <w:pStyle w:val="ConsPlusNormal0"/>
        <w:ind w:firstLine="709"/>
        <w:contextualSpacing/>
        <w:jc w:val="both"/>
      </w:pPr>
      <w:r>
        <w:rPr>
          <w:rFonts w:ascii="Times New Roman" w:hAnsi="Times New Roman" w:cs="Times New Roman"/>
          <w:sz w:val="28"/>
          <w:szCs w:val="28"/>
        </w:rPr>
        <w:t>повышение качества и доступности предоставления муниципальных услуг, в том числе на базе многофункционального центра предоставления государственных и муниципальных услуг в Ордынском районе;</w:t>
      </w:r>
    </w:p>
    <w:p w:rsidR="000A55A1" w:rsidRDefault="005300C4">
      <w:pPr>
        <w:pStyle w:val="ConsPlusNormal0"/>
        <w:ind w:firstLine="709"/>
        <w:contextualSpacing/>
        <w:jc w:val="both"/>
      </w:pPr>
      <w:r>
        <w:rPr>
          <w:rFonts w:ascii="Times New Roman" w:hAnsi="Times New Roman" w:cs="Times New Roman"/>
          <w:sz w:val="28"/>
          <w:szCs w:val="28"/>
        </w:rPr>
        <w:t>совершенствование процедуры оценки регулирующего воздействия проектов нормативных правовых актов (далее – ОРВ) и экспертизы действующих нормативных правовых актов Ордынского района, развитие процедуры оценки применения обязательных требований, содержащихся в нормативных правовых актах Ордынского района, в том числе оценки фактического воздействия указанных нормативных правовых актов, популяризация института ОРВ, а также методическая поддержка процессов развития института ОРВ в муниципальных образованиях Ордынского района;</w:t>
      </w:r>
    </w:p>
    <w:p w:rsidR="000A55A1" w:rsidRDefault="005300C4">
      <w:pPr>
        <w:pStyle w:val="ConsPlusNormal0"/>
        <w:ind w:firstLine="709"/>
        <w:contextualSpacing/>
        <w:jc w:val="both"/>
      </w:pPr>
      <w:r>
        <w:rPr>
          <w:rFonts w:ascii="Times New Roman" w:hAnsi="Times New Roman" w:cs="Times New Roman"/>
          <w:sz w:val="28"/>
          <w:szCs w:val="28"/>
        </w:rPr>
        <w:t xml:space="preserve">улучшение состояния инвестиционного климата в Ордынском районе, обеспечение благоприятного инвестиционного климата, привлекательного для внутренних и внешних инвесторов, обеспечивающего рост инвестиционной активности хозяйствующих субъектов и способствующего ускорению темпов </w:t>
      </w:r>
      <w:r>
        <w:rPr>
          <w:rFonts w:ascii="Times New Roman" w:hAnsi="Times New Roman" w:cs="Times New Roman"/>
          <w:sz w:val="28"/>
          <w:szCs w:val="28"/>
        </w:rPr>
        <w:lastRenderedPageBreak/>
        <w:t>социально-экономического развития Ордынского района в целом и ее отдельных муниципальных образований;</w:t>
      </w:r>
    </w:p>
    <w:p w:rsidR="000A55A1" w:rsidRDefault="005300C4">
      <w:pPr>
        <w:pStyle w:val="ConsPlusNormal0"/>
        <w:ind w:firstLine="709"/>
        <w:contextualSpacing/>
        <w:jc w:val="both"/>
      </w:pPr>
      <w:r>
        <w:rPr>
          <w:rFonts w:ascii="Times New Roman" w:hAnsi="Times New Roman" w:cs="Times New Roman"/>
          <w:sz w:val="28"/>
          <w:szCs w:val="28"/>
        </w:rPr>
        <w:t>активизация инвестиционных процессов на муниципальном уровне за счет развития механизмов стимулирования частных инвестиций, развития муниципально-частного партнерства;</w:t>
      </w:r>
    </w:p>
    <w:p w:rsidR="000A55A1" w:rsidRDefault="005300C4">
      <w:pPr>
        <w:pStyle w:val="ConsPlusNormal0"/>
        <w:ind w:firstLine="709"/>
        <w:contextualSpacing/>
        <w:jc w:val="both"/>
      </w:pPr>
      <w:r>
        <w:rPr>
          <w:rFonts w:ascii="Times New Roman" w:hAnsi="Times New Roman" w:cs="Times New Roman"/>
          <w:sz w:val="28"/>
          <w:szCs w:val="28"/>
        </w:rPr>
        <w:t>реализация национальных проектов, которые охватывают наиболее значимые для населения сферы жизни: здравоохранение, цифровую экономику, образование и другие;</w:t>
      </w:r>
    </w:p>
    <w:p w:rsidR="000A55A1" w:rsidRDefault="005300C4">
      <w:pPr>
        <w:pStyle w:val="ConsPlusNormal0"/>
        <w:ind w:firstLine="709"/>
        <w:contextualSpacing/>
        <w:jc w:val="both"/>
      </w:pPr>
      <w:r>
        <w:rPr>
          <w:rFonts w:ascii="Times New Roman" w:hAnsi="Times New Roman" w:cs="Times New Roman"/>
          <w:sz w:val="28"/>
          <w:szCs w:val="28"/>
        </w:rPr>
        <w:t>увеличение налогового потенциала и уровня собственных доходов бюджета Ордынского района;</w:t>
      </w:r>
    </w:p>
    <w:p w:rsidR="000A55A1" w:rsidRDefault="005300C4">
      <w:pPr>
        <w:pStyle w:val="ConsPlusNormal0"/>
        <w:ind w:firstLine="709"/>
        <w:contextualSpacing/>
        <w:jc w:val="both"/>
      </w:pPr>
      <w:r>
        <w:rPr>
          <w:rFonts w:ascii="Times New Roman" w:hAnsi="Times New Roman" w:cs="Times New Roman"/>
          <w:sz w:val="28"/>
          <w:szCs w:val="28"/>
        </w:rPr>
        <w:t>повышение собираемости налогов и снижение уровня недоимки;</w:t>
      </w:r>
    </w:p>
    <w:p w:rsidR="000A55A1" w:rsidRDefault="005300C4">
      <w:pPr>
        <w:pStyle w:val="ConsPlusNormal0"/>
        <w:ind w:firstLine="709"/>
        <w:contextualSpacing/>
        <w:jc w:val="both"/>
      </w:pPr>
      <w:r>
        <w:rPr>
          <w:rFonts w:ascii="Times New Roman" w:hAnsi="Times New Roman" w:cs="Times New Roman"/>
          <w:sz w:val="28"/>
          <w:szCs w:val="28"/>
        </w:rPr>
        <w:t>повышение качества и эффективности управления бюджетными средствами;</w:t>
      </w:r>
    </w:p>
    <w:p w:rsidR="000A55A1" w:rsidRDefault="005300C4">
      <w:pPr>
        <w:pStyle w:val="ConsPlusNormal0"/>
        <w:ind w:firstLine="709"/>
        <w:contextualSpacing/>
        <w:jc w:val="both"/>
      </w:pPr>
      <w:r>
        <w:rPr>
          <w:rFonts w:ascii="Times New Roman" w:hAnsi="Times New Roman" w:cs="Times New Roman"/>
          <w:sz w:val="28"/>
          <w:szCs w:val="28"/>
        </w:rPr>
        <w:t>совершенствование межбюджетных отношений, укрепление самостоятельности местных бюджетов;</w:t>
      </w:r>
    </w:p>
    <w:p w:rsidR="000A55A1" w:rsidRDefault="005300C4">
      <w:pPr>
        <w:pStyle w:val="ConsPlusNormal0"/>
        <w:ind w:firstLine="709"/>
        <w:contextualSpacing/>
        <w:jc w:val="both"/>
      </w:pPr>
      <w:r>
        <w:rPr>
          <w:rFonts w:ascii="Times New Roman" w:hAnsi="Times New Roman" w:cs="Times New Roman"/>
          <w:sz w:val="28"/>
          <w:szCs w:val="28"/>
        </w:rPr>
        <w:t>совершенствование институтов местного самоуправления для обеспечения их эффективной деятельности как необходимого условия полноценного социально-экономического развития Ордынского района.</w:t>
      </w:r>
    </w:p>
    <w:p w:rsidR="000A55A1" w:rsidRDefault="000A55A1">
      <w:pPr>
        <w:keepNext/>
        <w:rPr>
          <w:rFonts w:eastAsia="Calibri"/>
          <w:szCs w:val="28"/>
          <w:lang w:eastAsia="en-US"/>
        </w:rPr>
      </w:pPr>
    </w:p>
    <w:p w:rsidR="000A55A1" w:rsidRDefault="005300C4">
      <w:pPr>
        <w:keepNext/>
        <w:tabs>
          <w:tab w:val="left" w:pos="4658"/>
          <w:tab w:val="right" w:pos="10519"/>
        </w:tabs>
        <w:ind w:right="-598"/>
        <w:jc w:val="center"/>
        <w:outlineLvl w:val="0"/>
      </w:pPr>
      <w:bookmarkStart w:id="10" w:name="_Toc460227936"/>
      <w:bookmarkStart w:id="11" w:name="_Toc460227791"/>
      <w:bookmarkEnd w:id="8"/>
      <w:bookmarkEnd w:id="9"/>
      <w:bookmarkEnd w:id="10"/>
      <w:bookmarkEnd w:id="11"/>
      <w:r>
        <w:rPr>
          <w:rFonts w:eastAsia="MS Mincho"/>
          <w:b/>
          <w:spacing w:val="-6"/>
          <w:szCs w:val="28"/>
          <w:lang w:val="en-US"/>
        </w:rPr>
        <w:t>V</w:t>
      </w:r>
      <w:r>
        <w:rPr>
          <w:rFonts w:eastAsia="MS Mincho"/>
          <w:b/>
          <w:spacing w:val="-6"/>
          <w:szCs w:val="28"/>
        </w:rPr>
        <w:t>.</w:t>
      </w:r>
      <w:r>
        <w:rPr>
          <w:b/>
          <w:szCs w:val="28"/>
        </w:rPr>
        <w:t xml:space="preserve"> Сценарные условия функционирования экономики и социальной сферы</w:t>
      </w:r>
    </w:p>
    <w:p w:rsidR="000A55A1" w:rsidRDefault="005300C4">
      <w:pPr>
        <w:widowControl w:val="0"/>
        <w:jc w:val="center"/>
        <w:outlineLvl w:val="0"/>
      </w:pPr>
      <w:r>
        <w:rPr>
          <w:b/>
          <w:szCs w:val="28"/>
        </w:rPr>
        <w:t xml:space="preserve"> Ордынского района Новосибирской области и целевые показатели прогноза социально-экономического развития</w:t>
      </w:r>
      <w:r>
        <w:rPr>
          <w:rFonts w:eastAsia="MS Mincho"/>
          <w:b/>
          <w:szCs w:val="28"/>
        </w:rPr>
        <w:t xml:space="preserve"> Ордынского района Новосибирской области на 2025 год и плановый период 2026 и 2027 годов</w:t>
      </w:r>
    </w:p>
    <w:p w:rsidR="000A55A1" w:rsidRDefault="000A55A1">
      <w:pPr>
        <w:widowControl w:val="0"/>
        <w:tabs>
          <w:tab w:val="left" w:pos="567"/>
        </w:tabs>
        <w:ind w:firstLine="709"/>
        <w:jc w:val="center"/>
        <w:rPr>
          <w:sz w:val="18"/>
          <w:szCs w:val="28"/>
        </w:rPr>
      </w:pPr>
      <w:bookmarkStart w:id="12" w:name="_Toc460227936_Копия_1"/>
      <w:bookmarkStart w:id="13" w:name="_Toc460227791_Копия_1"/>
      <w:bookmarkEnd w:id="12"/>
      <w:bookmarkEnd w:id="13"/>
    </w:p>
    <w:p w:rsidR="000A55A1" w:rsidRDefault="005300C4">
      <w:pPr>
        <w:widowControl w:val="0"/>
        <w:ind w:firstLine="709"/>
      </w:pPr>
      <w:r>
        <w:rPr>
          <w:szCs w:val="28"/>
        </w:rPr>
        <w:t>Прогноз социально-экономического развития Ордынского района Новосибирской области на 2025 год и плановый период 2026 и 2027 годов разработан в трех основных вариантах – базовом, консервативном, характеризующихся степенью влияния факторов внутренней и внешней среды.</w:t>
      </w:r>
      <w:r>
        <w:rPr>
          <w:rFonts w:ascii="Segoe UI" w:hAnsi="Segoe UI" w:cs="Segoe UI"/>
          <w:sz w:val="27"/>
          <w:szCs w:val="27"/>
        </w:rPr>
        <w:t xml:space="preserve"> </w:t>
      </w:r>
    </w:p>
    <w:p w:rsidR="000A55A1" w:rsidRDefault="005300C4">
      <w:pPr>
        <w:pStyle w:val="ConsPlusNormal0"/>
        <w:ind w:firstLine="709"/>
        <w:jc w:val="both"/>
      </w:pPr>
      <w:r>
        <w:rPr>
          <w:rFonts w:ascii="Times New Roman" w:hAnsi="Times New Roman" w:cs="Times New Roman"/>
          <w:sz w:val="28"/>
          <w:szCs w:val="28"/>
        </w:rPr>
        <w:t>Вариант 1 (консервативный) «Поступательный рост» – предполагает консервативное развитие, сдержанную инвестиционную политику частных компаний при относительно слабом росте потребительского спроса.</w:t>
      </w:r>
    </w:p>
    <w:p w:rsidR="000A55A1" w:rsidRDefault="005300C4">
      <w:pPr>
        <w:pStyle w:val="ConsPlusNormal0"/>
        <w:ind w:firstLine="709"/>
        <w:jc w:val="both"/>
      </w:pPr>
      <w:r>
        <w:rPr>
          <w:rFonts w:ascii="Times New Roman" w:hAnsi="Times New Roman" w:cs="Times New Roman"/>
          <w:sz w:val="28"/>
          <w:szCs w:val="28"/>
        </w:rPr>
        <w:t>Вариант 2 (целевой) «Ориентация на внешние рынки» – предполагает оживление и рост в экономике района при не ухудшающихся внешних условиях, создание необходимых условий для инновационного развития, увеличения экспорта и инвестиций, в том числе расширение источников, механизмов и инструментов финансирования. Фокус на развитии приоритетных секторов, ориентированных на экспорт. Ускоренная реализация национальных проектов, крупных инфраструктурных проектов на территории Ордынского района Новосибирской области.</w:t>
      </w:r>
    </w:p>
    <w:p w:rsidR="000A55A1" w:rsidRDefault="005300C4">
      <w:pPr>
        <w:pStyle w:val="ConsPlusNormal0"/>
        <w:ind w:firstLine="709"/>
        <w:jc w:val="both"/>
      </w:pPr>
      <w:r>
        <w:rPr>
          <w:rFonts w:ascii="Times New Roman" w:hAnsi="Times New Roman" w:cs="Times New Roman"/>
          <w:sz w:val="28"/>
          <w:szCs w:val="28"/>
        </w:rPr>
        <w:t xml:space="preserve">Вариант 3 (инновационный) «Сибирский центр роста» – характеризуется, с одной стороны, ожиданиями позитивных изменений во внешней среде, с другой – формированием внутренних условий для опережающего экономического роста, основанного на внедрении прорывных научно-технологических разработок, занятии рыночных ниш «новой экономики», кратном </w:t>
      </w:r>
      <w:r>
        <w:rPr>
          <w:rFonts w:ascii="Times New Roman" w:hAnsi="Times New Roman" w:cs="Times New Roman"/>
          <w:sz w:val="28"/>
          <w:szCs w:val="28"/>
        </w:rPr>
        <w:lastRenderedPageBreak/>
        <w:t>росте экспорта высокотехнологичной продукции и услуг, ускоренном инновационном развитии отраслей-лидеров.</w:t>
      </w:r>
    </w:p>
    <w:p w:rsidR="000A55A1" w:rsidRDefault="005300C4">
      <w:pPr>
        <w:ind w:firstLine="540"/>
      </w:pPr>
      <w:r>
        <w:rPr>
          <w:szCs w:val="28"/>
        </w:rPr>
        <w:t>Целевые показатели прогноза социально-экономического развития Ордынского района Новосибирской области на 2025 год и плановый период 2026 и 2027 годов приведены в таблице 1.1.</w:t>
      </w:r>
    </w:p>
    <w:p w:rsidR="000A55A1" w:rsidRDefault="005300C4">
      <w:pPr>
        <w:widowControl w:val="0"/>
        <w:jc w:val="right"/>
      </w:pPr>
      <w:r>
        <w:rPr>
          <w:szCs w:val="28"/>
        </w:rPr>
        <w:t>Таблица 1.1</w:t>
      </w:r>
    </w:p>
    <w:p w:rsidR="000A55A1" w:rsidRDefault="000A55A1">
      <w:pPr>
        <w:keepNext/>
        <w:jc w:val="center"/>
        <w:outlineLvl w:val="0"/>
        <w:rPr>
          <w:rFonts w:eastAsia="MS Mincho"/>
          <w:sz w:val="16"/>
          <w:szCs w:val="28"/>
        </w:rPr>
      </w:pPr>
    </w:p>
    <w:tbl>
      <w:tblPr>
        <w:tblW w:w="9983" w:type="dxa"/>
        <w:tblInd w:w="52" w:type="dxa"/>
        <w:tblLayout w:type="fixed"/>
        <w:tblCellMar>
          <w:left w:w="60" w:type="dxa"/>
          <w:right w:w="60" w:type="dxa"/>
        </w:tblCellMar>
        <w:tblLook w:val="0000" w:firstRow="0" w:lastRow="0" w:firstColumn="0" w:lastColumn="0" w:noHBand="0" w:noVBand="0"/>
      </w:tblPr>
      <w:tblGrid>
        <w:gridCol w:w="407"/>
        <w:gridCol w:w="3121"/>
        <w:gridCol w:w="1410"/>
        <w:gridCol w:w="922"/>
        <w:gridCol w:w="1141"/>
        <w:gridCol w:w="1050"/>
        <w:gridCol w:w="913"/>
        <w:gridCol w:w="1019"/>
      </w:tblGrid>
      <w:tr w:rsidR="000A55A1">
        <w:trPr>
          <w:trHeight w:val="280"/>
        </w:trPr>
        <w:tc>
          <w:tcPr>
            <w:tcW w:w="406" w:type="dxa"/>
            <w:vMerge w:val="restart"/>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w:t>
            </w:r>
          </w:p>
          <w:p w:rsidR="000A55A1" w:rsidRDefault="005300C4">
            <w:pPr>
              <w:widowControl w:val="0"/>
              <w:jc w:val="center"/>
            </w:pPr>
            <w:r>
              <w:rPr>
                <w:sz w:val="24"/>
                <w:szCs w:val="24"/>
              </w:rPr>
              <w:t>п/п</w:t>
            </w:r>
          </w:p>
        </w:tc>
        <w:tc>
          <w:tcPr>
            <w:tcW w:w="3120" w:type="dxa"/>
            <w:vMerge w:val="restart"/>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Наименование показателя</w:t>
            </w:r>
          </w:p>
        </w:tc>
        <w:tc>
          <w:tcPr>
            <w:tcW w:w="1410" w:type="dxa"/>
            <w:vMerge w:val="restart"/>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Единица измерения</w:t>
            </w:r>
          </w:p>
        </w:tc>
        <w:tc>
          <w:tcPr>
            <w:tcW w:w="922" w:type="dxa"/>
            <w:vMerge w:val="restart"/>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2023 год</w:t>
            </w:r>
          </w:p>
        </w:tc>
        <w:tc>
          <w:tcPr>
            <w:tcW w:w="1141" w:type="dxa"/>
            <w:vMerge w:val="restart"/>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2024</w:t>
            </w:r>
            <w:r>
              <w:rPr>
                <w:sz w:val="24"/>
                <w:szCs w:val="24"/>
                <w:lang w:val="en-US"/>
              </w:rPr>
              <w:t xml:space="preserve"> </w:t>
            </w:r>
            <w:r>
              <w:rPr>
                <w:sz w:val="24"/>
                <w:szCs w:val="24"/>
              </w:rPr>
              <w:t>год</w:t>
            </w:r>
          </w:p>
          <w:p w:rsidR="000A55A1" w:rsidRDefault="005300C4">
            <w:pPr>
              <w:widowControl w:val="0"/>
              <w:jc w:val="center"/>
            </w:pPr>
            <w:r>
              <w:rPr>
                <w:sz w:val="24"/>
                <w:szCs w:val="24"/>
              </w:rPr>
              <w:t>(ожидаемое значение)</w:t>
            </w:r>
          </w:p>
        </w:tc>
        <w:tc>
          <w:tcPr>
            <w:tcW w:w="2982" w:type="dxa"/>
            <w:gridSpan w:val="3"/>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Прогноз, годы</w:t>
            </w:r>
          </w:p>
        </w:tc>
      </w:tr>
      <w:tr w:rsidR="000A55A1">
        <w:trPr>
          <w:trHeight w:val="279"/>
        </w:trPr>
        <w:tc>
          <w:tcPr>
            <w:tcW w:w="406" w:type="dxa"/>
            <w:vMerge/>
            <w:tcBorders>
              <w:top w:val="single" w:sz="4" w:space="0" w:color="000000"/>
              <w:left w:val="single" w:sz="4" w:space="0" w:color="000000"/>
              <w:bottom w:val="single" w:sz="4" w:space="0" w:color="000000"/>
              <w:right w:val="single" w:sz="4" w:space="0" w:color="000000"/>
            </w:tcBorders>
          </w:tcPr>
          <w:p w:rsidR="000A55A1" w:rsidRDefault="000A55A1">
            <w:pPr>
              <w:widowControl w:val="0"/>
              <w:jc w:val="center"/>
              <w:rPr>
                <w:sz w:val="22"/>
              </w:rPr>
            </w:pPr>
          </w:p>
        </w:tc>
        <w:tc>
          <w:tcPr>
            <w:tcW w:w="3120" w:type="dxa"/>
            <w:vMerge/>
            <w:tcBorders>
              <w:top w:val="single" w:sz="4" w:space="0" w:color="000000"/>
              <w:left w:val="single" w:sz="4" w:space="0" w:color="000000"/>
              <w:bottom w:val="single" w:sz="4" w:space="0" w:color="000000"/>
              <w:right w:val="single" w:sz="4" w:space="0" w:color="000000"/>
            </w:tcBorders>
          </w:tcPr>
          <w:p w:rsidR="000A55A1" w:rsidRDefault="000A55A1">
            <w:pPr>
              <w:widowControl w:val="0"/>
              <w:jc w:val="center"/>
              <w:rPr>
                <w:sz w:val="22"/>
              </w:rPr>
            </w:pPr>
          </w:p>
        </w:tc>
        <w:tc>
          <w:tcPr>
            <w:tcW w:w="1410" w:type="dxa"/>
            <w:vMerge/>
            <w:tcBorders>
              <w:top w:val="single" w:sz="4" w:space="0" w:color="000000"/>
              <w:left w:val="single" w:sz="4" w:space="0" w:color="000000"/>
              <w:bottom w:val="single" w:sz="4" w:space="0" w:color="000000"/>
              <w:right w:val="single" w:sz="4" w:space="0" w:color="000000"/>
            </w:tcBorders>
          </w:tcPr>
          <w:p w:rsidR="000A55A1" w:rsidRDefault="000A55A1">
            <w:pPr>
              <w:widowControl w:val="0"/>
              <w:jc w:val="center"/>
              <w:rPr>
                <w:sz w:val="22"/>
              </w:rPr>
            </w:pPr>
          </w:p>
        </w:tc>
        <w:tc>
          <w:tcPr>
            <w:tcW w:w="922" w:type="dxa"/>
            <w:vMerge/>
            <w:tcBorders>
              <w:top w:val="single" w:sz="4" w:space="0" w:color="000000"/>
              <w:left w:val="single" w:sz="4" w:space="0" w:color="000000"/>
              <w:bottom w:val="single" w:sz="4" w:space="0" w:color="000000"/>
              <w:right w:val="single" w:sz="4" w:space="0" w:color="000000"/>
            </w:tcBorders>
          </w:tcPr>
          <w:p w:rsidR="000A55A1" w:rsidRDefault="000A55A1">
            <w:pPr>
              <w:widowControl w:val="0"/>
              <w:ind w:right="-60" w:hanging="60"/>
              <w:jc w:val="center"/>
              <w:rPr>
                <w:sz w:val="24"/>
                <w:szCs w:val="24"/>
              </w:rPr>
            </w:pPr>
          </w:p>
        </w:tc>
        <w:tc>
          <w:tcPr>
            <w:tcW w:w="1141" w:type="dxa"/>
            <w:vMerge/>
            <w:tcBorders>
              <w:top w:val="single" w:sz="4" w:space="0" w:color="000000"/>
              <w:left w:val="single" w:sz="4" w:space="0" w:color="000000"/>
              <w:bottom w:val="single" w:sz="4" w:space="0" w:color="000000"/>
              <w:right w:val="single" w:sz="4" w:space="0" w:color="000000"/>
            </w:tcBorders>
          </w:tcPr>
          <w:p w:rsidR="000A55A1" w:rsidRDefault="000A55A1">
            <w:pPr>
              <w:widowControl w:val="0"/>
              <w:ind w:right="-60" w:hanging="60"/>
              <w:jc w:val="center"/>
              <w:rPr>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0A55A1" w:rsidRDefault="005300C4">
            <w:pPr>
              <w:widowControl w:val="0"/>
              <w:ind w:right="-60" w:hanging="60"/>
              <w:jc w:val="center"/>
            </w:pPr>
            <w:r>
              <w:rPr>
                <w:sz w:val="24"/>
                <w:szCs w:val="24"/>
              </w:rPr>
              <w:t>20</w:t>
            </w:r>
            <w:r>
              <w:rPr>
                <w:sz w:val="24"/>
                <w:szCs w:val="24"/>
                <w:lang w:val="en-US"/>
              </w:rPr>
              <w:t>25</w:t>
            </w:r>
          </w:p>
        </w:tc>
        <w:tc>
          <w:tcPr>
            <w:tcW w:w="913" w:type="dxa"/>
            <w:tcBorders>
              <w:top w:val="single" w:sz="4" w:space="0" w:color="000000"/>
              <w:left w:val="single" w:sz="4" w:space="0" w:color="000000"/>
              <w:bottom w:val="single" w:sz="4" w:space="0" w:color="000000"/>
              <w:right w:val="single" w:sz="4" w:space="0" w:color="000000"/>
            </w:tcBorders>
          </w:tcPr>
          <w:p w:rsidR="000A55A1" w:rsidRDefault="005300C4">
            <w:pPr>
              <w:widowControl w:val="0"/>
              <w:ind w:right="-60" w:hanging="60"/>
              <w:jc w:val="center"/>
            </w:pPr>
            <w:r>
              <w:rPr>
                <w:sz w:val="24"/>
                <w:szCs w:val="24"/>
              </w:rPr>
              <w:t>2026</w:t>
            </w:r>
          </w:p>
        </w:tc>
        <w:tc>
          <w:tcPr>
            <w:tcW w:w="1019" w:type="dxa"/>
            <w:tcBorders>
              <w:top w:val="single" w:sz="4" w:space="0" w:color="000000"/>
              <w:left w:val="single" w:sz="4" w:space="0" w:color="000000"/>
              <w:bottom w:val="single" w:sz="4" w:space="0" w:color="000000"/>
              <w:right w:val="single" w:sz="4" w:space="0" w:color="000000"/>
            </w:tcBorders>
          </w:tcPr>
          <w:p w:rsidR="000A55A1" w:rsidRDefault="005300C4">
            <w:pPr>
              <w:widowControl w:val="0"/>
              <w:ind w:right="-60" w:hanging="60"/>
              <w:jc w:val="center"/>
            </w:pPr>
            <w:r>
              <w:rPr>
                <w:sz w:val="24"/>
                <w:szCs w:val="24"/>
              </w:rPr>
              <w:t>2027</w:t>
            </w:r>
          </w:p>
        </w:tc>
      </w:tr>
      <w:tr w:rsidR="000A55A1">
        <w:trPr>
          <w:trHeight w:val="20"/>
        </w:trPr>
        <w:tc>
          <w:tcPr>
            <w:tcW w:w="406"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w:t>
            </w:r>
          </w:p>
        </w:tc>
        <w:tc>
          <w:tcPr>
            <w:tcW w:w="3120" w:type="dxa"/>
            <w:tcBorders>
              <w:top w:val="single" w:sz="4" w:space="0" w:color="000000"/>
              <w:left w:val="single" w:sz="4" w:space="0" w:color="000000"/>
              <w:bottom w:val="single" w:sz="4" w:space="0" w:color="000000"/>
              <w:right w:val="single" w:sz="4" w:space="0" w:color="000000"/>
            </w:tcBorders>
          </w:tcPr>
          <w:p w:rsidR="000A55A1" w:rsidRDefault="005300C4">
            <w:pPr>
              <w:widowControl w:val="0"/>
            </w:pPr>
            <w:r>
              <w:rPr>
                <w:sz w:val="24"/>
                <w:szCs w:val="24"/>
              </w:rPr>
              <w:t>Индекс промышленного производства</w:t>
            </w:r>
          </w:p>
        </w:tc>
        <w:tc>
          <w:tcPr>
            <w:tcW w:w="141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в % к предыдущему году</w:t>
            </w:r>
          </w:p>
        </w:tc>
        <w:tc>
          <w:tcPr>
            <w:tcW w:w="922"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102,6</w:t>
            </w:r>
          </w:p>
        </w:tc>
        <w:tc>
          <w:tcPr>
            <w:tcW w:w="114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103,5</w:t>
            </w:r>
          </w:p>
        </w:tc>
        <w:tc>
          <w:tcPr>
            <w:tcW w:w="105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103,6</w:t>
            </w:r>
          </w:p>
        </w:tc>
        <w:tc>
          <w:tcPr>
            <w:tcW w:w="913"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103,7</w:t>
            </w:r>
          </w:p>
        </w:tc>
        <w:tc>
          <w:tcPr>
            <w:tcW w:w="101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103,9</w:t>
            </w:r>
          </w:p>
        </w:tc>
      </w:tr>
      <w:tr w:rsidR="000A55A1">
        <w:trPr>
          <w:trHeight w:val="20"/>
        </w:trPr>
        <w:tc>
          <w:tcPr>
            <w:tcW w:w="406"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2</w:t>
            </w:r>
          </w:p>
        </w:tc>
        <w:tc>
          <w:tcPr>
            <w:tcW w:w="3120" w:type="dxa"/>
            <w:tcBorders>
              <w:top w:val="single" w:sz="4" w:space="0" w:color="000000"/>
              <w:left w:val="single" w:sz="4" w:space="0" w:color="000000"/>
              <w:bottom w:val="single" w:sz="4" w:space="0" w:color="000000"/>
              <w:right w:val="single" w:sz="4" w:space="0" w:color="000000"/>
            </w:tcBorders>
          </w:tcPr>
          <w:p w:rsidR="000A55A1" w:rsidRDefault="005300C4">
            <w:pPr>
              <w:widowControl w:val="0"/>
            </w:pPr>
            <w:r>
              <w:rPr>
                <w:sz w:val="24"/>
                <w:szCs w:val="24"/>
              </w:rPr>
              <w:t>Индекс производства продукции сельского хозяйства</w:t>
            </w:r>
          </w:p>
        </w:tc>
        <w:tc>
          <w:tcPr>
            <w:tcW w:w="141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в % к предыдущему году</w:t>
            </w:r>
          </w:p>
        </w:tc>
        <w:tc>
          <w:tcPr>
            <w:tcW w:w="922"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100,4</w:t>
            </w:r>
          </w:p>
        </w:tc>
        <w:tc>
          <w:tcPr>
            <w:tcW w:w="114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102,0</w:t>
            </w:r>
          </w:p>
        </w:tc>
        <w:tc>
          <w:tcPr>
            <w:tcW w:w="105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104,5</w:t>
            </w:r>
          </w:p>
        </w:tc>
        <w:tc>
          <w:tcPr>
            <w:tcW w:w="913"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102,7</w:t>
            </w:r>
          </w:p>
        </w:tc>
        <w:tc>
          <w:tcPr>
            <w:tcW w:w="101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102,4</w:t>
            </w:r>
          </w:p>
        </w:tc>
      </w:tr>
      <w:tr w:rsidR="000A55A1">
        <w:trPr>
          <w:trHeight w:val="20"/>
        </w:trPr>
        <w:tc>
          <w:tcPr>
            <w:tcW w:w="406"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w:t>
            </w:r>
          </w:p>
        </w:tc>
        <w:tc>
          <w:tcPr>
            <w:tcW w:w="3120" w:type="dxa"/>
            <w:tcBorders>
              <w:top w:val="single" w:sz="4" w:space="0" w:color="000000"/>
              <w:left w:val="single" w:sz="4" w:space="0" w:color="000000"/>
              <w:bottom w:val="single" w:sz="4" w:space="0" w:color="000000"/>
              <w:right w:val="single" w:sz="4" w:space="0" w:color="000000"/>
            </w:tcBorders>
          </w:tcPr>
          <w:p w:rsidR="000A55A1" w:rsidRDefault="005300C4">
            <w:pPr>
              <w:widowControl w:val="0"/>
            </w:pPr>
            <w:r>
              <w:rPr>
                <w:sz w:val="24"/>
                <w:szCs w:val="24"/>
              </w:rPr>
              <w:t>Индекс объема работ, выполненных по виду деятельности «строительство»</w:t>
            </w:r>
          </w:p>
        </w:tc>
        <w:tc>
          <w:tcPr>
            <w:tcW w:w="141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в % к предыдущему году</w:t>
            </w:r>
          </w:p>
        </w:tc>
        <w:tc>
          <w:tcPr>
            <w:tcW w:w="922"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100,0</w:t>
            </w:r>
          </w:p>
        </w:tc>
        <w:tc>
          <w:tcPr>
            <w:tcW w:w="114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69,6</w:t>
            </w:r>
          </w:p>
        </w:tc>
        <w:tc>
          <w:tcPr>
            <w:tcW w:w="105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103,2</w:t>
            </w:r>
          </w:p>
        </w:tc>
        <w:tc>
          <w:tcPr>
            <w:tcW w:w="913"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103,4</w:t>
            </w:r>
          </w:p>
        </w:tc>
        <w:tc>
          <w:tcPr>
            <w:tcW w:w="101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103,6</w:t>
            </w:r>
          </w:p>
        </w:tc>
      </w:tr>
      <w:tr w:rsidR="000A55A1">
        <w:trPr>
          <w:trHeight w:val="20"/>
        </w:trPr>
        <w:tc>
          <w:tcPr>
            <w:tcW w:w="406"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4</w:t>
            </w:r>
          </w:p>
        </w:tc>
        <w:tc>
          <w:tcPr>
            <w:tcW w:w="3120" w:type="dxa"/>
            <w:tcBorders>
              <w:top w:val="single" w:sz="4" w:space="0" w:color="000000"/>
              <w:left w:val="single" w:sz="4" w:space="0" w:color="000000"/>
              <w:bottom w:val="single" w:sz="4" w:space="0" w:color="000000"/>
              <w:right w:val="single" w:sz="4" w:space="0" w:color="000000"/>
            </w:tcBorders>
          </w:tcPr>
          <w:p w:rsidR="000A55A1" w:rsidRDefault="005300C4">
            <w:pPr>
              <w:widowControl w:val="0"/>
            </w:pPr>
            <w:r>
              <w:rPr>
                <w:sz w:val="24"/>
                <w:szCs w:val="24"/>
              </w:rPr>
              <w:t>Ввод в действие жилых домов за счет всех источников финансирования</w:t>
            </w:r>
          </w:p>
        </w:tc>
        <w:tc>
          <w:tcPr>
            <w:tcW w:w="141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тыс. кв.м</w:t>
            </w:r>
          </w:p>
        </w:tc>
        <w:tc>
          <w:tcPr>
            <w:tcW w:w="922"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21,9</w:t>
            </w:r>
          </w:p>
        </w:tc>
        <w:tc>
          <w:tcPr>
            <w:tcW w:w="114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19,5</w:t>
            </w:r>
          </w:p>
        </w:tc>
        <w:tc>
          <w:tcPr>
            <w:tcW w:w="105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19,0</w:t>
            </w:r>
          </w:p>
        </w:tc>
        <w:tc>
          <w:tcPr>
            <w:tcW w:w="913"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19,3</w:t>
            </w:r>
          </w:p>
        </w:tc>
        <w:tc>
          <w:tcPr>
            <w:tcW w:w="101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19,5</w:t>
            </w:r>
          </w:p>
        </w:tc>
      </w:tr>
      <w:tr w:rsidR="000A55A1">
        <w:trPr>
          <w:trHeight w:val="20"/>
        </w:trPr>
        <w:tc>
          <w:tcPr>
            <w:tcW w:w="406"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5</w:t>
            </w:r>
          </w:p>
        </w:tc>
        <w:tc>
          <w:tcPr>
            <w:tcW w:w="3120" w:type="dxa"/>
            <w:tcBorders>
              <w:top w:val="single" w:sz="4" w:space="0" w:color="000000"/>
              <w:left w:val="single" w:sz="4" w:space="0" w:color="000000"/>
              <w:bottom w:val="single" w:sz="4" w:space="0" w:color="000000"/>
              <w:right w:val="single" w:sz="4" w:space="0" w:color="000000"/>
            </w:tcBorders>
          </w:tcPr>
          <w:p w:rsidR="000A55A1" w:rsidRDefault="005300C4">
            <w:pPr>
              <w:widowControl w:val="0"/>
            </w:pPr>
            <w:r>
              <w:rPr>
                <w:sz w:val="24"/>
                <w:szCs w:val="24"/>
              </w:rPr>
              <w:t>Индекс оборота розничной торговли</w:t>
            </w:r>
          </w:p>
        </w:tc>
        <w:tc>
          <w:tcPr>
            <w:tcW w:w="141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в % к предыдущему году</w:t>
            </w:r>
          </w:p>
        </w:tc>
        <w:tc>
          <w:tcPr>
            <w:tcW w:w="922"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104,0</w:t>
            </w:r>
          </w:p>
        </w:tc>
        <w:tc>
          <w:tcPr>
            <w:tcW w:w="114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105,0</w:t>
            </w:r>
          </w:p>
        </w:tc>
        <w:tc>
          <w:tcPr>
            <w:tcW w:w="105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102,5</w:t>
            </w:r>
          </w:p>
        </w:tc>
        <w:tc>
          <w:tcPr>
            <w:tcW w:w="913"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102,5</w:t>
            </w:r>
          </w:p>
        </w:tc>
        <w:tc>
          <w:tcPr>
            <w:tcW w:w="101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102,5</w:t>
            </w:r>
          </w:p>
        </w:tc>
      </w:tr>
      <w:tr w:rsidR="000A55A1">
        <w:trPr>
          <w:trHeight w:val="20"/>
        </w:trPr>
        <w:tc>
          <w:tcPr>
            <w:tcW w:w="406"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6</w:t>
            </w:r>
          </w:p>
        </w:tc>
        <w:tc>
          <w:tcPr>
            <w:tcW w:w="3120" w:type="dxa"/>
            <w:tcBorders>
              <w:top w:val="single" w:sz="4" w:space="0" w:color="000000"/>
              <w:left w:val="single" w:sz="4" w:space="0" w:color="000000"/>
              <w:bottom w:val="single" w:sz="4" w:space="0" w:color="000000"/>
              <w:right w:val="single" w:sz="4" w:space="0" w:color="000000"/>
            </w:tcBorders>
          </w:tcPr>
          <w:p w:rsidR="000A55A1" w:rsidRDefault="005300C4">
            <w:pPr>
              <w:widowControl w:val="0"/>
            </w:pPr>
            <w:r>
              <w:rPr>
                <w:sz w:val="24"/>
                <w:szCs w:val="24"/>
              </w:rPr>
              <w:t>Индекс объема платных услуг населению</w:t>
            </w:r>
          </w:p>
        </w:tc>
        <w:tc>
          <w:tcPr>
            <w:tcW w:w="141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в % к предыдущему году</w:t>
            </w:r>
          </w:p>
        </w:tc>
        <w:tc>
          <w:tcPr>
            <w:tcW w:w="922"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83,2</w:t>
            </w:r>
          </w:p>
        </w:tc>
        <w:tc>
          <w:tcPr>
            <w:tcW w:w="114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105,0</w:t>
            </w:r>
          </w:p>
        </w:tc>
        <w:tc>
          <w:tcPr>
            <w:tcW w:w="105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103,5</w:t>
            </w:r>
          </w:p>
        </w:tc>
        <w:tc>
          <w:tcPr>
            <w:tcW w:w="913"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104,1</w:t>
            </w:r>
          </w:p>
        </w:tc>
        <w:tc>
          <w:tcPr>
            <w:tcW w:w="101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104,3</w:t>
            </w:r>
          </w:p>
        </w:tc>
      </w:tr>
      <w:tr w:rsidR="000A55A1">
        <w:trPr>
          <w:trHeight w:val="20"/>
        </w:trPr>
        <w:tc>
          <w:tcPr>
            <w:tcW w:w="406"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7</w:t>
            </w:r>
          </w:p>
        </w:tc>
        <w:tc>
          <w:tcPr>
            <w:tcW w:w="3120" w:type="dxa"/>
            <w:tcBorders>
              <w:top w:val="single" w:sz="4" w:space="0" w:color="000000"/>
              <w:left w:val="single" w:sz="4" w:space="0" w:color="000000"/>
              <w:bottom w:val="single" w:sz="4" w:space="0" w:color="000000"/>
              <w:right w:val="single" w:sz="4" w:space="0" w:color="000000"/>
            </w:tcBorders>
          </w:tcPr>
          <w:p w:rsidR="000A55A1" w:rsidRDefault="005300C4">
            <w:pPr>
              <w:widowControl w:val="0"/>
            </w:pPr>
            <w:r>
              <w:rPr>
                <w:sz w:val="24"/>
                <w:szCs w:val="24"/>
              </w:rPr>
              <w:t>Инвестиции в основной капитал</w:t>
            </w:r>
          </w:p>
        </w:tc>
        <w:tc>
          <w:tcPr>
            <w:tcW w:w="141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млрд. рублей</w:t>
            </w:r>
          </w:p>
        </w:tc>
        <w:tc>
          <w:tcPr>
            <w:tcW w:w="922"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4045,0</w:t>
            </w:r>
          </w:p>
        </w:tc>
        <w:tc>
          <w:tcPr>
            <w:tcW w:w="114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3200,0</w:t>
            </w:r>
          </w:p>
        </w:tc>
        <w:tc>
          <w:tcPr>
            <w:tcW w:w="105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3308,8</w:t>
            </w:r>
          </w:p>
        </w:tc>
        <w:tc>
          <w:tcPr>
            <w:tcW w:w="913"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3571,9</w:t>
            </w:r>
          </w:p>
        </w:tc>
        <w:tc>
          <w:tcPr>
            <w:tcW w:w="101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3844,8</w:t>
            </w:r>
          </w:p>
        </w:tc>
      </w:tr>
      <w:tr w:rsidR="000A55A1">
        <w:trPr>
          <w:trHeight w:val="20"/>
        </w:trPr>
        <w:tc>
          <w:tcPr>
            <w:tcW w:w="406"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8</w:t>
            </w:r>
          </w:p>
        </w:tc>
        <w:tc>
          <w:tcPr>
            <w:tcW w:w="3120" w:type="dxa"/>
            <w:tcBorders>
              <w:top w:val="single" w:sz="4" w:space="0" w:color="000000"/>
              <w:left w:val="single" w:sz="4" w:space="0" w:color="000000"/>
              <w:bottom w:val="single" w:sz="4" w:space="0" w:color="000000"/>
              <w:right w:val="single" w:sz="4" w:space="0" w:color="000000"/>
            </w:tcBorders>
          </w:tcPr>
          <w:p w:rsidR="000A55A1" w:rsidRDefault="005300C4">
            <w:pPr>
              <w:widowControl w:val="0"/>
            </w:pPr>
            <w:r>
              <w:rPr>
                <w:sz w:val="24"/>
                <w:szCs w:val="24"/>
              </w:rPr>
              <w:t>Индекс инвестиций в основной капитал</w:t>
            </w:r>
          </w:p>
        </w:tc>
        <w:tc>
          <w:tcPr>
            <w:tcW w:w="141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в % к предыдущему году</w:t>
            </w:r>
          </w:p>
        </w:tc>
        <w:tc>
          <w:tcPr>
            <w:tcW w:w="922"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105</w:t>
            </w:r>
          </w:p>
        </w:tc>
        <w:tc>
          <w:tcPr>
            <w:tcW w:w="114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79,1</w:t>
            </w:r>
          </w:p>
          <w:p w:rsidR="000A55A1" w:rsidRDefault="000A55A1">
            <w:pPr>
              <w:widowControl w:val="0"/>
              <w:jc w:val="center"/>
            </w:pPr>
          </w:p>
        </w:tc>
        <w:tc>
          <w:tcPr>
            <w:tcW w:w="105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103,4</w:t>
            </w:r>
          </w:p>
        </w:tc>
        <w:tc>
          <w:tcPr>
            <w:tcW w:w="913"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103,5</w:t>
            </w:r>
          </w:p>
        </w:tc>
        <w:tc>
          <w:tcPr>
            <w:tcW w:w="101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103,5</w:t>
            </w:r>
          </w:p>
        </w:tc>
      </w:tr>
      <w:tr w:rsidR="000A55A1">
        <w:trPr>
          <w:trHeight w:val="20"/>
        </w:trPr>
        <w:tc>
          <w:tcPr>
            <w:tcW w:w="406"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9</w:t>
            </w:r>
          </w:p>
        </w:tc>
        <w:tc>
          <w:tcPr>
            <w:tcW w:w="3120" w:type="dxa"/>
            <w:tcBorders>
              <w:top w:val="single" w:sz="4" w:space="0" w:color="000000"/>
              <w:left w:val="single" w:sz="4" w:space="0" w:color="000000"/>
              <w:bottom w:val="single" w:sz="4" w:space="0" w:color="000000"/>
              <w:right w:val="single" w:sz="4" w:space="0" w:color="000000"/>
            </w:tcBorders>
          </w:tcPr>
          <w:p w:rsidR="000A55A1" w:rsidRDefault="005300C4">
            <w:pPr>
              <w:widowControl w:val="0"/>
            </w:pPr>
            <w:r>
              <w:rPr>
                <w:sz w:val="24"/>
                <w:szCs w:val="24"/>
              </w:rPr>
              <w:t>Численность постоянного населения (среднегодовая)</w:t>
            </w:r>
          </w:p>
        </w:tc>
        <w:tc>
          <w:tcPr>
            <w:tcW w:w="141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тыс. человек</w:t>
            </w:r>
          </w:p>
        </w:tc>
        <w:tc>
          <w:tcPr>
            <w:tcW w:w="922"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33,6</w:t>
            </w:r>
          </w:p>
        </w:tc>
        <w:tc>
          <w:tcPr>
            <w:tcW w:w="114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33,6</w:t>
            </w:r>
          </w:p>
        </w:tc>
        <w:tc>
          <w:tcPr>
            <w:tcW w:w="105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33,6</w:t>
            </w:r>
          </w:p>
        </w:tc>
        <w:tc>
          <w:tcPr>
            <w:tcW w:w="913"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33,6</w:t>
            </w:r>
          </w:p>
        </w:tc>
        <w:tc>
          <w:tcPr>
            <w:tcW w:w="101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33,7</w:t>
            </w:r>
          </w:p>
        </w:tc>
      </w:tr>
      <w:tr w:rsidR="000A55A1">
        <w:trPr>
          <w:trHeight w:val="20"/>
        </w:trPr>
        <w:tc>
          <w:tcPr>
            <w:tcW w:w="406"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w:t>
            </w:r>
          </w:p>
        </w:tc>
        <w:tc>
          <w:tcPr>
            <w:tcW w:w="3120" w:type="dxa"/>
            <w:tcBorders>
              <w:top w:val="single" w:sz="4" w:space="0" w:color="000000"/>
              <w:left w:val="single" w:sz="4" w:space="0" w:color="000000"/>
              <w:bottom w:val="single" w:sz="4" w:space="0" w:color="000000"/>
              <w:right w:val="single" w:sz="4" w:space="0" w:color="000000"/>
            </w:tcBorders>
          </w:tcPr>
          <w:p w:rsidR="000A55A1" w:rsidRDefault="005300C4">
            <w:pPr>
              <w:widowControl w:val="0"/>
            </w:pPr>
            <w:r>
              <w:rPr>
                <w:sz w:val="24"/>
                <w:szCs w:val="24"/>
              </w:rPr>
              <w:t>Численность занятых в экономике (среднегодовая)</w:t>
            </w:r>
          </w:p>
        </w:tc>
        <w:tc>
          <w:tcPr>
            <w:tcW w:w="141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тыс. человек</w:t>
            </w:r>
          </w:p>
        </w:tc>
        <w:tc>
          <w:tcPr>
            <w:tcW w:w="922"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9,8</w:t>
            </w:r>
          </w:p>
        </w:tc>
        <w:tc>
          <w:tcPr>
            <w:tcW w:w="114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9,8</w:t>
            </w:r>
          </w:p>
        </w:tc>
        <w:tc>
          <w:tcPr>
            <w:tcW w:w="105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10,1</w:t>
            </w:r>
          </w:p>
        </w:tc>
        <w:tc>
          <w:tcPr>
            <w:tcW w:w="913"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10,1</w:t>
            </w:r>
          </w:p>
        </w:tc>
        <w:tc>
          <w:tcPr>
            <w:tcW w:w="101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10,1</w:t>
            </w:r>
          </w:p>
        </w:tc>
      </w:tr>
      <w:tr w:rsidR="000A55A1">
        <w:trPr>
          <w:trHeight w:val="20"/>
        </w:trPr>
        <w:tc>
          <w:tcPr>
            <w:tcW w:w="406"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11</w:t>
            </w:r>
          </w:p>
        </w:tc>
        <w:tc>
          <w:tcPr>
            <w:tcW w:w="3120" w:type="dxa"/>
            <w:tcBorders>
              <w:top w:val="single" w:sz="4" w:space="0" w:color="000000"/>
              <w:left w:val="single" w:sz="4" w:space="0" w:color="000000"/>
              <w:bottom w:val="single" w:sz="4" w:space="0" w:color="000000"/>
              <w:right w:val="single" w:sz="4" w:space="0" w:color="000000"/>
            </w:tcBorders>
          </w:tcPr>
          <w:p w:rsidR="000A55A1" w:rsidRDefault="005300C4">
            <w:pPr>
              <w:widowControl w:val="0"/>
            </w:pPr>
            <w:r>
              <w:rPr>
                <w:sz w:val="24"/>
                <w:szCs w:val="24"/>
              </w:rPr>
              <w:t>Фонд заработной платы работников</w:t>
            </w:r>
          </w:p>
        </w:tc>
        <w:tc>
          <w:tcPr>
            <w:tcW w:w="141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млрд. рублей</w:t>
            </w:r>
          </w:p>
        </w:tc>
        <w:tc>
          <w:tcPr>
            <w:tcW w:w="922"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3,4</w:t>
            </w:r>
          </w:p>
        </w:tc>
        <w:tc>
          <w:tcPr>
            <w:tcW w:w="114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4,0</w:t>
            </w:r>
          </w:p>
        </w:tc>
        <w:tc>
          <w:tcPr>
            <w:tcW w:w="105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4,7</w:t>
            </w:r>
          </w:p>
        </w:tc>
        <w:tc>
          <w:tcPr>
            <w:tcW w:w="913"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5,2</w:t>
            </w:r>
          </w:p>
        </w:tc>
        <w:tc>
          <w:tcPr>
            <w:tcW w:w="101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5,7</w:t>
            </w:r>
          </w:p>
        </w:tc>
      </w:tr>
      <w:tr w:rsidR="000A55A1">
        <w:trPr>
          <w:trHeight w:val="20"/>
        </w:trPr>
        <w:tc>
          <w:tcPr>
            <w:tcW w:w="406"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12</w:t>
            </w:r>
          </w:p>
        </w:tc>
        <w:tc>
          <w:tcPr>
            <w:tcW w:w="3120" w:type="dxa"/>
            <w:tcBorders>
              <w:top w:val="single" w:sz="4" w:space="0" w:color="000000"/>
              <w:left w:val="single" w:sz="4" w:space="0" w:color="000000"/>
              <w:bottom w:val="single" w:sz="4" w:space="0" w:color="000000"/>
              <w:right w:val="single" w:sz="4" w:space="0" w:color="000000"/>
            </w:tcBorders>
          </w:tcPr>
          <w:p w:rsidR="000A55A1" w:rsidRDefault="005300C4">
            <w:pPr>
              <w:widowControl w:val="0"/>
            </w:pPr>
            <w:r>
              <w:rPr>
                <w:sz w:val="24"/>
                <w:szCs w:val="24"/>
              </w:rPr>
              <w:t>Среднемесячная номинальная начисленная заработная плата</w:t>
            </w:r>
          </w:p>
        </w:tc>
        <w:tc>
          <w:tcPr>
            <w:tcW w:w="141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рублей</w:t>
            </w:r>
          </w:p>
        </w:tc>
        <w:tc>
          <w:tcPr>
            <w:tcW w:w="922"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48144</w:t>
            </w:r>
          </w:p>
        </w:tc>
        <w:tc>
          <w:tcPr>
            <w:tcW w:w="114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53854,4</w:t>
            </w:r>
          </w:p>
        </w:tc>
        <w:tc>
          <w:tcPr>
            <w:tcW w:w="1050"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57462,6</w:t>
            </w:r>
          </w:p>
        </w:tc>
        <w:tc>
          <w:tcPr>
            <w:tcW w:w="913"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69889,5</w:t>
            </w:r>
          </w:p>
        </w:tc>
        <w:tc>
          <w:tcPr>
            <w:tcW w:w="101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76091,0</w:t>
            </w:r>
          </w:p>
        </w:tc>
      </w:tr>
    </w:tbl>
    <w:p w:rsidR="000A55A1" w:rsidRDefault="000A55A1">
      <w:pPr>
        <w:sectPr w:rsidR="000A55A1">
          <w:headerReference w:type="default" r:id="rId10"/>
          <w:footerReference w:type="default" r:id="rId11"/>
          <w:headerReference w:type="first" r:id="rId12"/>
          <w:footerReference w:type="first" r:id="rId13"/>
          <w:pgSz w:w="11906" w:h="16838"/>
          <w:pgMar w:top="1103" w:right="567" w:bottom="1134" w:left="1418" w:header="709" w:footer="709" w:gutter="0"/>
          <w:pgNumType w:start="1"/>
          <w:cols w:space="720"/>
          <w:formProt w:val="0"/>
          <w:titlePg/>
          <w:docGrid w:linePitch="381"/>
        </w:sectPr>
      </w:pPr>
    </w:p>
    <w:p w:rsidR="000A55A1" w:rsidRDefault="005300C4">
      <w:pPr>
        <w:keepNext/>
        <w:jc w:val="center"/>
      </w:pPr>
      <w:r>
        <w:rPr>
          <w:b/>
          <w:szCs w:val="28"/>
        </w:rPr>
        <w:lastRenderedPageBreak/>
        <w:t>Основные параметры прогноза социально-экономического развития</w:t>
      </w:r>
    </w:p>
    <w:p w:rsidR="000A55A1" w:rsidRDefault="005300C4">
      <w:pPr>
        <w:keepNext/>
        <w:jc w:val="center"/>
      </w:pPr>
      <w:r>
        <w:rPr>
          <w:b/>
          <w:szCs w:val="28"/>
        </w:rPr>
        <w:t xml:space="preserve">Ордынского района Новосибирской области на 2025 год и плановый период 2026 и 2027 годов, </w:t>
      </w:r>
    </w:p>
    <w:p w:rsidR="000A55A1" w:rsidRDefault="005300C4">
      <w:pPr>
        <w:keepNext/>
        <w:jc w:val="center"/>
      </w:pPr>
      <w:r>
        <w:rPr>
          <w:b/>
          <w:szCs w:val="28"/>
        </w:rPr>
        <w:t>необходимые для целей бюджетного планирования</w:t>
      </w:r>
    </w:p>
    <w:p w:rsidR="000A55A1" w:rsidRDefault="000A55A1">
      <w:pPr>
        <w:keepNext/>
        <w:jc w:val="center"/>
        <w:rPr>
          <w:b/>
          <w:sz w:val="18"/>
          <w:szCs w:val="28"/>
        </w:rPr>
      </w:pPr>
    </w:p>
    <w:tbl>
      <w:tblPr>
        <w:tblW w:w="16091" w:type="dxa"/>
        <w:tblInd w:w="-577" w:type="dxa"/>
        <w:tblLayout w:type="fixed"/>
        <w:tblLook w:val="04A0" w:firstRow="1" w:lastRow="0" w:firstColumn="1" w:lastColumn="0" w:noHBand="0" w:noVBand="1"/>
      </w:tblPr>
      <w:tblGrid>
        <w:gridCol w:w="425"/>
        <w:gridCol w:w="3375"/>
        <w:gridCol w:w="1127"/>
        <w:gridCol w:w="856"/>
        <w:gridCol w:w="863"/>
        <w:gridCol w:w="800"/>
        <w:gridCol w:w="901"/>
        <w:gridCol w:w="870"/>
        <w:gridCol w:w="853"/>
        <w:gridCol w:w="856"/>
        <w:gridCol w:w="856"/>
        <w:gridCol w:w="853"/>
        <w:gridCol w:w="854"/>
        <w:gridCol w:w="852"/>
        <w:gridCol w:w="849"/>
        <w:gridCol w:w="901"/>
      </w:tblGrid>
      <w:tr w:rsidR="000A55A1">
        <w:trPr>
          <w:trHeight w:val="645"/>
        </w:trPr>
        <w:tc>
          <w:tcPr>
            <w:tcW w:w="424" w:type="dxa"/>
            <w:vMerge w:val="restart"/>
            <w:tcBorders>
              <w:top w:val="single" w:sz="8" w:space="0" w:color="000000"/>
              <w:left w:val="single" w:sz="8" w:space="0" w:color="000000"/>
              <w:right w:val="single" w:sz="8" w:space="0" w:color="000000"/>
            </w:tcBorders>
            <w:shd w:val="clear" w:color="auto" w:fill="auto"/>
            <w:vAlign w:val="center"/>
          </w:tcPr>
          <w:p w:rsidR="000A55A1" w:rsidRDefault="005300C4">
            <w:pPr>
              <w:widowControl w:val="0"/>
              <w:jc w:val="center"/>
            </w:pPr>
            <w:r>
              <w:rPr>
                <w:sz w:val="20"/>
              </w:rPr>
              <w:t>№</w:t>
            </w:r>
          </w:p>
          <w:p w:rsidR="000A55A1" w:rsidRDefault="005300C4">
            <w:pPr>
              <w:widowControl w:val="0"/>
              <w:jc w:val="center"/>
            </w:pPr>
            <w:r>
              <w:rPr>
                <w:sz w:val="20"/>
              </w:rPr>
              <w:t>п/п</w:t>
            </w:r>
          </w:p>
        </w:tc>
        <w:tc>
          <w:tcPr>
            <w:tcW w:w="337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Наименование показателя</w:t>
            </w:r>
          </w:p>
        </w:tc>
        <w:tc>
          <w:tcPr>
            <w:tcW w:w="1126" w:type="dxa"/>
            <w:vMerge w:val="restart"/>
            <w:tcBorders>
              <w:top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Единица</w:t>
            </w:r>
          </w:p>
          <w:p w:rsidR="000A55A1" w:rsidRDefault="005300C4">
            <w:pPr>
              <w:widowControl w:val="0"/>
              <w:jc w:val="center"/>
            </w:pPr>
            <w:r>
              <w:rPr>
                <w:sz w:val="20"/>
              </w:rPr>
              <w:t>измерения</w:t>
            </w:r>
          </w:p>
          <w:p w:rsidR="000A55A1" w:rsidRDefault="000A55A1">
            <w:pPr>
              <w:widowControl w:val="0"/>
              <w:jc w:val="left"/>
              <w:rPr>
                <w:sz w:val="20"/>
              </w:rPr>
            </w:pPr>
          </w:p>
        </w:tc>
        <w:tc>
          <w:tcPr>
            <w:tcW w:w="856" w:type="dxa"/>
            <w:vMerge w:val="restart"/>
            <w:tcBorders>
              <w:top w:val="single" w:sz="8" w:space="0" w:color="000000"/>
              <w:right w:val="single" w:sz="8" w:space="0" w:color="000000"/>
            </w:tcBorders>
            <w:shd w:val="clear" w:color="auto" w:fill="auto"/>
            <w:vAlign w:val="center"/>
          </w:tcPr>
          <w:p w:rsidR="000A55A1" w:rsidRDefault="000A55A1">
            <w:pPr>
              <w:widowControl w:val="0"/>
              <w:jc w:val="center"/>
              <w:rPr>
                <w:sz w:val="20"/>
              </w:rPr>
            </w:pPr>
          </w:p>
          <w:p w:rsidR="000A55A1" w:rsidRDefault="005300C4">
            <w:pPr>
              <w:widowControl w:val="0"/>
              <w:jc w:val="center"/>
            </w:pPr>
            <w:r>
              <w:rPr>
                <w:sz w:val="20"/>
              </w:rPr>
              <w:t>2021</w:t>
            </w:r>
          </w:p>
          <w:p w:rsidR="000A55A1" w:rsidRDefault="005300C4">
            <w:pPr>
              <w:widowControl w:val="0"/>
              <w:jc w:val="center"/>
            </w:pPr>
            <w:r>
              <w:rPr>
                <w:sz w:val="20"/>
              </w:rPr>
              <w:t>год</w:t>
            </w:r>
          </w:p>
        </w:tc>
        <w:tc>
          <w:tcPr>
            <w:tcW w:w="863" w:type="dxa"/>
            <w:vMerge w:val="restart"/>
            <w:tcBorders>
              <w:top w:val="single" w:sz="8" w:space="0" w:color="000000"/>
              <w:bottom w:val="single" w:sz="8" w:space="0" w:color="000000"/>
            </w:tcBorders>
            <w:shd w:val="clear" w:color="auto" w:fill="auto"/>
            <w:vAlign w:val="center"/>
          </w:tcPr>
          <w:p w:rsidR="000A55A1" w:rsidRDefault="005300C4">
            <w:pPr>
              <w:widowControl w:val="0"/>
              <w:jc w:val="center"/>
            </w:pPr>
            <w:r>
              <w:rPr>
                <w:sz w:val="20"/>
              </w:rPr>
              <w:t>2022</w:t>
            </w:r>
          </w:p>
          <w:p w:rsidR="000A55A1" w:rsidRDefault="005300C4">
            <w:pPr>
              <w:widowControl w:val="0"/>
              <w:jc w:val="center"/>
            </w:pPr>
            <w:r>
              <w:rPr>
                <w:sz w:val="20"/>
              </w:rPr>
              <w:t>год</w:t>
            </w:r>
          </w:p>
          <w:p w:rsidR="000A55A1" w:rsidRDefault="000A55A1">
            <w:pPr>
              <w:widowControl w:val="0"/>
              <w:jc w:val="center"/>
              <w:rPr>
                <w:sz w:val="20"/>
              </w:rPr>
            </w:pPr>
          </w:p>
        </w:tc>
        <w:tc>
          <w:tcPr>
            <w:tcW w:w="80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2023</w:t>
            </w:r>
          </w:p>
          <w:p w:rsidR="000A55A1" w:rsidRDefault="005300C4">
            <w:pPr>
              <w:widowControl w:val="0"/>
              <w:jc w:val="center"/>
            </w:pPr>
            <w:r>
              <w:rPr>
                <w:sz w:val="20"/>
              </w:rPr>
              <w:t>год</w:t>
            </w:r>
          </w:p>
          <w:p w:rsidR="000A55A1" w:rsidRDefault="000A55A1">
            <w:pPr>
              <w:widowControl w:val="0"/>
              <w:jc w:val="center"/>
              <w:rPr>
                <w:sz w:val="20"/>
              </w:rPr>
            </w:pPr>
          </w:p>
        </w:tc>
        <w:tc>
          <w:tcPr>
            <w:tcW w:w="901" w:type="dxa"/>
            <w:vMerge w:val="restart"/>
            <w:tcBorders>
              <w:top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Оценка 2024</w:t>
            </w:r>
          </w:p>
          <w:p w:rsidR="000A55A1" w:rsidRDefault="005300C4">
            <w:pPr>
              <w:widowControl w:val="0"/>
              <w:jc w:val="center"/>
            </w:pPr>
            <w:r>
              <w:rPr>
                <w:sz w:val="20"/>
              </w:rPr>
              <w:t>года</w:t>
            </w:r>
          </w:p>
          <w:p w:rsidR="000A55A1" w:rsidRDefault="000A55A1">
            <w:pPr>
              <w:widowControl w:val="0"/>
              <w:jc w:val="center"/>
              <w:rPr>
                <w:sz w:val="20"/>
              </w:rPr>
            </w:pPr>
          </w:p>
        </w:tc>
        <w:tc>
          <w:tcPr>
            <w:tcW w:w="7744" w:type="dxa"/>
            <w:gridSpan w:val="9"/>
            <w:tcBorders>
              <w:top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Прогноз, годы</w:t>
            </w:r>
          </w:p>
        </w:tc>
      </w:tr>
      <w:tr w:rsidR="000A55A1">
        <w:trPr>
          <w:trHeight w:val="330"/>
        </w:trPr>
        <w:tc>
          <w:tcPr>
            <w:tcW w:w="424" w:type="dxa"/>
            <w:vMerge/>
            <w:tcBorders>
              <w:left w:val="single" w:sz="8" w:space="0" w:color="000000"/>
              <w:right w:val="single" w:sz="8" w:space="0" w:color="000000"/>
            </w:tcBorders>
            <w:shd w:val="clear" w:color="auto" w:fill="auto"/>
            <w:vAlign w:val="center"/>
          </w:tcPr>
          <w:p w:rsidR="000A55A1" w:rsidRDefault="000A55A1">
            <w:pPr>
              <w:widowControl w:val="0"/>
              <w:jc w:val="center"/>
              <w:rPr>
                <w:sz w:val="20"/>
              </w:rPr>
            </w:pPr>
          </w:p>
        </w:tc>
        <w:tc>
          <w:tcPr>
            <w:tcW w:w="3373" w:type="dxa"/>
            <w:vMerge/>
            <w:tcBorders>
              <w:top w:val="single" w:sz="8" w:space="0" w:color="000000"/>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1126" w:type="dxa"/>
            <w:vMerge/>
            <w:tcBorders>
              <w:right w:val="single" w:sz="8" w:space="0" w:color="000000"/>
            </w:tcBorders>
            <w:shd w:val="clear" w:color="auto" w:fill="auto"/>
            <w:vAlign w:val="center"/>
          </w:tcPr>
          <w:p w:rsidR="000A55A1" w:rsidRDefault="000A55A1">
            <w:pPr>
              <w:widowControl w:val="0"/>
              <w:jc w:val="left"/>
              <w:rPr>
                <w:sz w:val="20"/>
              </w:rPr>
            </w:pPr>
          </w:p>
        </w:tc>
        <w:tc>
          <w:tcPr>
            <w:tcW w:w="856" w:type="dxa"/>
            <w:vMerge/>
            <w:tcBorders>
              <w:right w:val="single" w:sz="8" w:space="0" w:color="000000"/>
            </w:tcBorders>
            <w:shd w:val="clear" w:color="auto" w:fill="auto"/>
            <w:vAlign w:val="center"/>
          </w:tcPr>
          <w:p w:rsidR="000A55A1" w:rsidRDefault="000A55A1">
            <w:pPr>
              <w:widowControl w:val="0"/>
              <w:jc w:val="center"/>
              <w:rPr>
                <w:sz w:val="20"/>
              </w:rPr>
            </w:pPr>
          </w:p>
        </w:tc>
        <w:tc>
          <w:tcPr>
            <w:tcW w:w="863" w:type="dxa"/>
            <w:vMerge/>
            <w:shd w:val="clear" w:color="auto" w:fill="auto"/>
            <w:vAlign w:val="center"/>
          </w:tcPr>
          <w:p w:rsidR="000A55A1" w:rsidRDefault="000A55A1">
            <w:pPr>
              <w:widowControl w:val="0"/>
              <w:jc w:val="left"/>
              <w:rPr>
                <w:sz w:val="20"/>
              </w:rPr>
            </w:pPr>
          </w:p>
        </w:tc>
        <w:tc>
          <w:tcPr>
            <w:tcW w:w="800" w:type="dxa"/>
            <w:vMerge/>
            <w:tcBorders>
              <w:left w:val="single" w:sz="8" w:space="0" w:color="000000"/>
              <w:right w:val="single" w:sz="8" w:space="0" w:color="000000"/>
            </w:tcBorders>
            <w:shd w:val="clear" w:color="auto" w:fill="auto"/>
            <w:vAlign w:val="center"/>
          </w:tcPr>
          <w:p w:rsidR="000A55A1" w:rsidRDefault="000A55A1">
            <w:pPr>
              <w:widowControl w:val="0"/>
              <w:jc w:val="left"/>
              <w:rPr>
                <w:sz w:val="20"/>
              </w:rPr>
            </w:pPr>
          </w:p>
        </w:tc>
        <w:tc>
          <w:tcPr>
            <w:tcW w:w="901" w:type="dxa"/>
            <w:vMerge/>
            <w:tcBorders>
              <w:right w:val="single" w:sz="8" w:space="0" w:color="000000"/>
            </w:tcBorders>
            <w:shd w:val="clear" w:color="auto" w:fill="auto"/>
            <w:vAlign w:val="center"/>
          </w:tcPr>
          <w:p w:rsidR="000A55A1" w:rsidRDefault="000A55A1">
            <w:pPr>
              <w:widowControl w:val="0"/>
              <w:jc w:val="left"/>
              <w:rPr>
                <w:sz w:val="20"/>
              </w:rPr>
            </w:pPr>
          </w:p>
        </w:tc>
        <w:tc>
          <w:tcPr>
            <w:tcW w:w="2579" w:type="dxa"/>
            <w:gridSpan w:val="3"/>
            <w:tcBorders>
              <w:top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2025</w:t>
            </w:r>
          </w:p>
        </w:tc>
        <w:tc>
          <w:tcPr>
            <w:tcW w:w="2563" w:type="dxa"/>
            <w:gridSpan w:val="3"/>
            <w:tcBorders>
              <w:top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2026</w:t>
            </w:r>
          </w:p>
        </w:tc>
        <w:tc>
          <w:tcPr>
            <w:tcW w:w="2602" w:type="dxa"/>
            <w:gridSpan w:val="3"/>
            <w:tcBorders>
              <w:top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2027</w:t>
            </w:r>
          </w:p>
        </w:tc>
      </w:tr>
      <w:tr w:rsidR="000A55A1">
        <w:trPr>
          <w:trHeight w:val="330"/>
        </w:trPr>
        <w:tc>
          <w:tcPr>
            <w:tcW w:w="424" w:type="dxa"/>
            <w:tcBorders>
              <w:left w:val="single" w:sz="8" w:space="0" w:color="000000"/>
              <w:bottom w:val="single" w:sz="8" w:space="0" w:color="000000"/>
              <w:right w:val="single" w:sz="8" w:space="0" w:color="000000"/>
            </w:tcBorders>
            <w:shd w:val="clear" w:color="auto" w:fill="auto"/>
          </w:tcPr>
          <w:p w:rsidR="000A55A1" w:rsidRDefault="000A55A1">
            <w:pPr>
              <w:widowControl w:val="0"/>
              <w:jc w:val="left"/>
              <w:rPr>
                <w:rFonts w:ascii="Calibri" w:hAnsi="Calibri" w:cs="Calibri"/>
                <w:sz w:val="20"/>
              </w:rPr>
            </w:pPr>
          </w:p>
        </w:tc>
        <w:tc>
          <w:tcPr>
            <w:tcW w:w="3373" w:type="dxa"/>
            <w:vMerge/>
            <w:tcBorders>
              <w:top w:val="single" w:sz="8" w:space="0" w:color="000000"/>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1126" w:type="dxa"/>
            <w:vMerge/>
            <w:tcBorders>
              <w:bottom w:val="single" w:sz="8" w:space="0" w:color="000000"/>
              <w:right w:val="single" w:sz="8" w:space="0" w:color="000000"/>
            </w:tcBorders>
            <w:shd w:val="clear" w:color="auto" w:fill="auto"/>
          </w:tcPr>
          <w:p w:rsidR="000A55A1" w:rsidRDefault="000A55A1">
            <w:pPr>
              <w:widowControl w:val="0"/>
              <w:jc w:val="left"/>
              <w:rPr>
                <w:rFonts w:ascii="Calibri" w:hAnsi="Calibri" w:cs="Calibri"/>
                <w:sz w:val="20"/>
              </w:rPr>
            </w:pPr>
          </w:p>
        </w:tc>
        <w:tc>
          <w:tcPr>
            <w:tcW w:w="856" w:type="dxa"/>
            <w:tcBorders>
              <w:bottom w:val="single" w:sz="8" w:space="0" w:color="000000"/>
              <w:right w:val="single" w:sz="8" w:space="0" w:color="000000"/>
            </w:tcBorders>
            <w:shd w:val="clear" w:color="auto" w:fill="auto"/>
          </w:tcPr>
          <w:p w:rsidR="000A55A1" w:rsidRDefault="000A55A1">
            <w:pPr>
              <w:widowControl w:val="0"/>
              <w:jc w:val="left"/>
              <w:rPr>
                <w:rFonts w:ascii="Calibri" w:hAnsi="Calibri" w:cs="Calibri"/>
                <w:sz w:val="20"/>
              </w:rPr>
            </w:pPr>
          </w:p>
        </w:tc>
        <w:tc>
          <w:tcPr>
            <w:tcW w:w="863" w:type="dxa"/>
            <w:vMerge/>
            <w:tcBorders>
              <w:bottom w:val="single" w:sz="8" w:space="0" w:color="000000"/>
            </w:tcBorders>
            <w:shd w:val="clear" w:color="auto" w:fill="auto"/>
          </w:tcPr>
          <w:p w:rsidR="000A55A1" w:rsidRDefault="000A55A1">
            <w:pPr>
              <w:widowControl w:val="0"/>
              <w:jc w:val="left"/>
              <w:rPr>
                <w:rFonts w:ascii="Calibri" w:hAnsi="Calibri" w:cs="Calibri"/>
                <w:sz w:val="20"/>
              </w:rPr>
            </w:pPr>
          </w:p>
        </w:tc>
        <w:tc>
          <w:tcPr>
            <w:tcW w:w="800" w:type="dxa"/>
            <w:vMerge/>
            <w:tcBorders>
              <w:left w:val="single" w:sz="8" w:space="0" w:color="000000"/>
              <w:bottom w:val="single" w:sz="8" w:space="0" w:color="000000"/>
              <w:right w:val="single" w:sz="8" w:space="0" w:color="000000"/>
            </w:tcBorders>
            <w:shd w:val="clear" w:color="auto" w:fill="auto"/>
            <w:vAlign w:val="bottom"/>
          </w:tcPr>
          <w:p w:rsidR="000A55A1" w:rsidRDefault="000A55A1">
            <w:pPr>
              <w:widowControl w:val="0"/>
              <w:jc w:val="left"/>
              <w:rPr>
                <w:rFonts w:ascii="Calibri" w:hAnsi="Calibri" w:cs="Calibri"/>
                <w:sz w:val="20"/>
              </w:rPr>
            </w:pPr>
          </w:p>
        </w:tc>
        <w:tc>
          <w:tcPr>
            <w:tcW w:w="901" w:type="dxa"/>
            <w:vMerge/>
            <w:tcBorders>
              <w:bottom w:val="single" w:sz="8" w:space="0" w:color="000000"/>
              <w:right w:val="single" w:sz="8" w:space="0" w:color="000000"/>
            </w:tcBorders>
            <w:shd w:val="clear" w:color="auto" w:fill="auto"/>
          </w:tcPr>
          <w:p w:rsidR="000A55A1" w:rsidRDefault="000A55A1">
            <w:pPr>
              <w:widowControl w:val="0"/>
              <w:jc w:val="left"/>
              <w:rPr>
                <w:rFonts w:ascii="Calibri" w:hAnsi="Calibri" w:cs="Calibri"/>
                <w:sz w:val="20"/>
              </w:rPr>
            </w:pPr>
          </w:p>
        </w:tc>
        <w:tc>
          <w:tcPr>
            <w:tcW w:w="870"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16"/>
              </w:rPr>
              <w:t>вариант 1</w:t>
            </w:r>
          </w:p>
        </w:tc>
        <w:tc>
          <w:tcPr>
            <w:tcW w:w="853"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16"/>
              </w:rPr>
              <w:t>вариант 2</w:t>
            </w:r>
          </w:p>
        </w:tc>
        <w:tc>
          <w:tcPr>
            <w:tcW w:w="856"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16"/>
              </w:rPr>
              <w:t>вариант 3</w:t>
            </w:r>
          </w:p>
        </w:tc>
        <w:tc>
          <w:tcPr>
            <w:tcW w:w="856"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16"/>
              </w:rPr>
              <w:t>вариант 1</w:t>
            </w:r>
          </w:p>
        </w:tc>
        <w:tc>
          <w:tcPr>
            <w:tcW w:w="853"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16"/>
              </w:rPr>
              <w:t>вариант 2</w:t>
            </w:r>
          </w:p>
        </w:tc>
        <w:tc>
          <w:tcPr>
            <w:tcW w:w="854"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16"/>
              </w:rPr>
              <w:t>вариант 3</w:t>
            </w:r>
          </w:p>
        </w:tc>
        <w:tc>
          <w:tcPr>
            <w:tcW w:w="852"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16"/>
              </w:rPr>
              <w:t>вариант 1</w:t>
            </w:r>
          </w:p>
        </w:tc>
        <w:tc>
          <w:tcPr>
            <w:tcW w:w="849"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16"/>
              </w:rPr>
              <w:t>вариант 2</w:t>
            </w:r>
          </w:p>
        </w:tc>
        <w:tc>
          <w:tcPr>
            <w:tcW w:w="901"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16"/>
              </w:rPr>
              <w:t>вариант 3</w:t>
            </w:r>
          </w:p>
        </w:tc>
      </w:tr>
      <w:tr w:rsidR="000A55A1">
        <w:trPr>
          <w:trHeight w:val="663"/>
        </w:trPr>
        <w:tc>
          <w:tcPr>
            <w:tcW w:w="424" w:type="dxa"/>
            <w:vMerge w:val="restart"/>
            <w:tcBorders>
              <w:left w:val="single" w:sz="8" w:space="0" w:color="000000"/>
              <w:bottom w:val="single" w:sz="8" w:space="0" w:color="000000"/>
              <w:right w:val="single" w:sz="8" w:space="0" w:color="000000"/>
            </w:tcBorders>
            <w:shd w:val="clear" w:color="auto" w:fill="auto"/>
          </w:tcPr>
          <w:p w:rsidR="000A55A1" w:rsidRDefault="005300C4">
            <w:pPr>
              <w:widowControl w:val="0"/>
              <w:jc w:val="center"/>
            </w:pPr>
            <w:r>
              <w:rPr>
                <w:sz w:val="20"/>
              </w:rPr>
              <w:t>1</w:t>
            </w:r>
          </w:p>
        </w:tc>
        <w:tc>
          <w:tcPr>
            <w:tcW w:w="3373" w:type="dxa"/>
            <w:tcBorders>
              <w:top w:val="single" w:sz="8" w:space="0" w:color="000000"/>
              <w:left w:val="single" w:sz="8" w:space="0" w:color="000000"/>
              <w:bottom w:val="single" w:sz="8" w:space="0" w:color="000000"/>
              <w:right w:val="single" w:sz="8" w:space="0" w:color="000000"/>
            </w:tcBorders>
            <w:vAlign w:val="center"/>
          </w:tcPr>
          <w:p w:rsidR="000A55A1" w:rsidRDefault="005300C4">
            <w:pPr>
              <w:widowControl w:val="0"/>
              <w:jc w:val="left"/>
            </w:pPr>
            <w:r>
              <w:rPr>
                <w:b/>
                <w:sz w:val="20"/>
              </w:rPr>
              <w:t>Валовой районный</w:t>
            </w:r>
          </w:p>
          <w:p w:rsidR="000A55A1" w:rsidRDefault="005300C4">
            <w:pPr>
              <w:widowControl w:val="0"/>
              <w:jc w:val="left"/>
            </w:pPr>
            <w:r>
              <w:rPr>
                <w:b/>
                <w:sz w:val="20"/>
              </w:rPr>
              <w:t>продукт</w:t>
            </w:r>
          </w:p>
        </w:tc>
        <w:tc>
          <w:tcPr>
            <w:tcW w:w="1126" w:type="dxa"/>
            <w:tcBorders>
              <w:bottom w:val="single" w:sz="8" w:space="0" w:color="000000"/>
              <w:right w:val="single" w:sz="8" w:space="0" w:color="000000"/>
            </w:tcBorders>
            <w:shd w:val="clear" w:color="auto" w:fill="auto"/>
          </w:tcPr>
          <w:p w:rsidR="000A55A1" w:rsidRDefault="005300C4">
            <w:pPr>
              <w:widowControl w:val="0"/>
              <w:jc w:val="center"/>
            </w:pPr>
            <w:r>
              <w:rPr>
                <w:b/>
                <w:sz w:val="20"/>
              </w:rPr>
              <w:t>млн.рублей</w:t>
            </w:r>
          </w:p>
        </w:tc>
        <w:tc>
          <w:tcPr>
            <w:tcW w:w="856" w:type="dxa"/>
            <w:tcBorders>
              <w:bottom w:val="single" w:sz="8" w:space="0" w:color="000000"/>
              <w:right w:val="single" w:sz="8" w:space="0" w:color="000000"/>
            </w:tcBorders>
            <w:shd w:val="clear" w:color="auto" w:fill="auto"/>
          </w:tcPr>
          <w:p w:rsidR="000A55A1" w:rsidRDefault="000A55A1">
            <w:pPr>
              <w:pStyle w:val="aff8"/>
              <w:jc w:val="center"/>
              <w:rPr>
                <w:b/>
                <w:color w:val="000000"/>
                <w:sz w:val="18"/>
                <w:szCs w:val="18"/>
              </w:rPr>
            </w:pPr>
          </w:p>
          <w:p w:rsidR="000A55A1" w:rsidRDefault="005300C4">
            <w:pPr>
              <w:pStyle w:val="aff8"/>
              <w:jc w:val="center"/>
            </w:pPr>
            <w:r>
              <w:rPr>
                <w:b/>
                <w:color w:val="000000"/>
                <w:sz w:val="18"/>
                <w:szCs w:val="18"/>
              </w:rPr>
              <w:t>16 945,0</w:t>
            </w:r>
          </w:p>
        </w:tc>
        <w:tc>
          <w:tcPr>
            <w:tcW w:w="863" w:type="dxa"/>
            <w:tcBorders>
              <w:bottom w:val="single" w:sz="8" w:space="0" w:color="000000"/>
            </w:tcBorders>
            <w:shd w:val="clear" w:color="auto" w:fill="auto"/>
          </w:tcPr>
          <w:p w:rsidR="000A55A1" w:rsidRDefault="000A55A1">
            <w:pPr>
              <w:pStyle w:val="aff8"/>
              <w:jc w:val="center"/>
              <w:rPr>
                <w:b/>
                <w:color w:val="000000"/>
                <w:sz w:val="18"/>
                <w:szCs w:val="18"/>
              </w:rPr>
            </w:pPr>
          </w:p>
          <w:p w:rsidR="000A55A1" w:rsidRDefault="005300C4">
            <w:pPr>
              <w:pStyle w:val="aff8"/>
              <w:jc w:val="center"/>
            </w:pPr>
            <w:r>
              <w:rPr>
                <w:b/>
                <w:color w:val="000000"/>
                <w:sz w:val="18"/>
                <w:szCs w:val="18"/>
              </w:rPr>
              <w:t>18 538,3</w:t>
            </w:r>
          </w:p>
        </w:tc>
        <w:tc>
          <w:tcPr>
            <w:tcW w:w="800" w:type="dxa"/>
            <w:tcBorders>
              <w:left w:val="single" w:sz="8" w:space="0" w:color="000000"/>
              <w:bottom w:val="single" w:sz="8" w:space="0" w:color="000000"/>
              <w:right w:val="single" w:sz="8" w:space="0" w:color="000000"/>
            </w:tcBorders>
            <w:shd w:val="clear" w:color="auto" w:fill="auto"/>
            <w:vAlign w:val="center"/>
          </w:tcPr>
          <w:p w:rsidR="000A55A1" w:rsidRDefault="005300C4">
            <w:pPr>
              <w:pStyle w:val="aff8"/>
              <w:jc w:val="center"/>
            </w:pPr>
            <w:r>
              <w:rPr>
                <w:b/>
                <w:color w:val="000000"/>
                <w:sz w:val="18"/>
                <w:szCs w:val="18"/>
              </w:rPr>
              <w:t>21 316,9</w:t>
            </w:r>
          </w:p>
        </w:tc>
        <w:tc>
          <w:tcPr>
            <w:tcW w:w="901" w:type="dxa"/>
            <w:tcBorders>
              <w:bottom w:val="single" w:sz="8" w:space="0" w:color="000000"/>
              <w:right w:val="single" w:sz="8" w:space="0" w:color="000000"/>
            </w:tcBorders>
            <w:shd w:val="clear" w:color="auto" w:fill="auto"/>
          </w:tcPr>
          <w:p w:rsidR="000A55A1" w:rsidRDefault="000A55A1">
            <w:pPr>
              <w:pStyle w:val="aff8"/>
              <w:jc w:val="center"/>
              <w:rPr>
                <w:b/>
                <w:color w:val="000000"/>
                <w:sz w:val="18"/>
                <w:szCs w:val="18"/>
              </w:rPr>
            </w:pPr>
          </w:p>
          <w:p w:rsidR="000A55A1" w:rsidRDefault="005300C4">
            <w:pPr>
              <w:pStyle w:val="aff8"/>
              <w:jc w:val="center"/>
            </w:pPr>
            <w:r>
              <w:rPr>
                <w:b/>
                <w:color w:val="000000"/>
                <w:sz w:val="18"/>
                <w:szCs w:val="18"/>
              </w:rPr>
              <w:t>21 610,3</w:t>
            </w:r>
          </w:p>
        </w:tc>
        <w:tc>
          <w:tcPr>
            <w:tcW w:w="870" w:type="dxa"/>
            <w:tcBorders>
              <w:bottom w:val="single" w:sz="8" w:space="0" w:color="000000"/>
              <w:right w:val="single" w:sz="8" w:space="0" w:color="000000"/>
            </w:tcBorders>
            <w:shd w:val="clear" w:color="auto" w:fill="auto"/>
            <w:vAlign w:val="center"/>
          </w:tcPr>
          <w:p w:rsidR="000A55A1" w:rsidRDefault="005300C4">
            <w:pPr>
              <w:pStyle w:val="aff8"/>
              <w:jc w:val="center"/>
            </w:pPr>
            <w:r>
              <w:rPr>
                <w:b/>
                <w:color w:val="000000"/>
                <w:sz w:val="18"/>
                <w:szCs w:val="18"/>
              </w:rPr>
              <w:t>23 365,3</w:t>
            </w:r>
          </w:p>
        </w:tc>
        <w:tc>
          <w:tcPr>
            <w:tcW w:w="853" w:type="dxa"/>
            <w:tcBorders>
              <w:bottom w:val="single" w:sz="8" w:space="0" w:color="000000"/>
              <w:right w:val="single" w:sz="8" w:space="0" w:color="000000"/>
            </w:tcBorders>
            <w:shd w:val="clear" w:color="auto" w:fill="auto"/>
            <w:vAlign w:val="center"/>
          </w:tcPr>
          <w:p w:rsidR="000A55A1" w:rsidRDefault="005300C4">
            <w:pPr>
              <w:pStyle w:val="aff8"/>
              <w:jc w:val="center"/>
            </w:pPr>
            <w:r>
              <w:rPr>
                <w:b/>
                <w:color w:val="000000"/>
                <w:sz w:val="18"/>
                <w:szCs w:val="18"/>
              </w:rPr>
              <w:t>25 475,1</w:t>
            </w:r>
          </w:p>
        </w:tc>
        <w:tc>
          <w:tcPr>
            <w:tcW w:w="856" w:type="dxa"/>
            <w:tcBorders>
              <w:bottom w:val="single" w:sz="8" w:space="0" w:color="000000"/>
              <w:right w:val="single" w:sz="8" w:space="0" w:color="000000"/>
            </w:tcBorders>
            <w:shd w:val="clear" w:color="auto" w:fill="auto"/>
            <w:vAlign w:val="center"/>
          </w:tcPr>
          <w:p w:rsidR="000A55A1" w:rsidRDefault="005300C4">
            <w:pPr>
              <w:pStyle w:val="aff8"/>
              <w:jc w:val="center"/>
            </w:pPr>
            <w:r>
              <w:rPr>
                <w:b/>
                <w:color w:val="000000"/>
                <w:sz w:val="18"/>
                <w:szCs w:val="18"/>
              </w:rPr>
              <w:t>28 020,1</w:t>
            </w:r>
          </w:p>
        </w:tc>
        <w:tc>
          <w:tcPr>
            <w:tcW w:w="856" w:type="dxa"/>
            <w:tcBorders>
              <w:bottom w:val="single" w:sz="8" w:space="0" w:color="000000"/>
              <w:right w:val="single" w:sz="8" w:space="0" w:color="000000"/>
            </w:tcBorders>
            <w:shd w:val="clear" w:color="auto" w:fill="auto"/>
            <w:vAlign w:val="center"/>
          </w:tcPr>
          <w:p w:rsidR="000A55A1" w:rsidRDefault="005300C4">
            <w:pPr>
              <w:pStyle w:val="aff8"/>
              <w:jc w:val="center"/>
            </w:pPr>
            <w:r>
              <w:rPr>
                <w:b/>
                <w:color w:val="000000"/>
                <w:sz w:val="18"/>
                <w:szCs w:val="18"/>
              </w:rPr>
              <w:t>25 018,3</w:t>
            </w:r>
          </w:p>
        </w:tc>
        <w:tc>
          <w:tcPr>
            <w:tcW w:w="853" w:type="dxa"/>
            <w:tcBorders>
              <w:bottom w:val="single" w:sz="8" w:space="0" w:color="000000"/>
              <w:right w:val="single" w:sz="8" w:space="0" w:color="000000"/>
            </w:tcBorders>
            <w:shd w:val="clear" w:color="auto" w:fill="auto"/>
            <w:vAlign w:val="center"/>
          </w:tcPr>
          <w:p w:rsidR="000A55A1" w:rsidRDefault="005300C4">
            <w:pPr>
              <w:pStyle w:val="aff8"/>
              <w:jc w:val="center"/>
            </w:pPr>
            <w:r>
              <w:rPr>
                <w:b/>
                <w:color w:val="000000"/>
                <w:sz w:val="18"/>
                <w:szCs w:val="18"/>
              </w:rPr>
              <w:t>27 577,9</w:t>
            </w:r>
          </w:p>
        </w:tc>
        <w:tc>
          <w:tcPr>
            <w:tcW w:w="854" w:type="dxa"/>
            <w:tcBorders>
              <w:bottom w:val="single" w:sz="8" w:space="0" w:color="000000"/>
              <w:right w:val="single" w:sz="8" w:space="0" w:color="000000"/>
            </w:tcBorders>
            <w:shd w:val="clear" w:color="auto" w:fill="auto"/>
            <w:vAlign w:val="center"/>
          </w:tcPr>
          <w:p w:rsidR="000A55A1" w:rsidRDefault="005300C4">
            <w:pPr>
              <w:pStyle w:val="aff8"/>
              <w:jc w:val="center"/>
            </w:pPr>
            <w:r>
              <w:rPr>
                <w:b/>
                <w:color w:val="000000"/>
                <w:sz w:val="18"/>
                <w:szCs w:val="18"/>
              </w:rPr>
              <w:t>30 497,9</w:t>
            </w:r>
          </w:p>
        </w:tc>
        <w:tc>
          <w:tcPr>
            <w:tcW w:w="852" w:type="dxa"/>
            <w:tcBorders>
              <w:bottom w:val="single" w:sz="8" w:space="0" w:color="000000"/>
              <w:right w:val="single" w:sz="8" w:space="0" w:color="000000"/>
            </w:tcBorders>
            <w:shd w:val="clear" w:color="auto" w:fill="auto"/>
            <w:vAlign w:val="center"/>
          </w:tcPr>
          <w:p w:rsidR="000A55A1" w:rsidRDefault="005300C4">
            <w:pPr>
              <w:pStyle w:val="aff8"/>
              <w:jc w:val="center"/>
            </w:pPr>
            <w:r>
              <w:rPr>
                <w:b/>
                <w:color w:val="000000"/>
                <w:sz w:val="18"/>
                <w:szCs w:val="18"/>
              </w:rPr>
              <w:t>26 756,7</w:t>
            </w:r>
          </w:p>
        </w:tc>
        <w:tc>
          <w:tcPr>
            <w:tcW w:w="849" w:type="dxa"/>
            <w:tcBorders>
              <w:bottom w:val="single" w:sz="8" w:space="0" w:color="000000"/>
              <w:right w:val="single" w:sz="8" w:space="0" w:color="000000"/>
            </w:tcBorders>
            <w:shd w:val="clear" w:color="auto" w:fill="auto"/>
            <w:vAlign w:val="center"/>
          </w:tcPr>
          <w:p w:rsidR="000A55A1" w:rsidRDefault="005300C4">
            <w:pPr>
              <w:pStyle w:val="aff8"/>
              <w:jc w:val="center"/>
            </w:pPr>
            <w:r>
              <w:rPr>
                <w:b/>
                <w:color w:val="000000"/>
                <w:sz w:val="18"/>
                <w:szCs w:val="18"/>
              </w:rPr>
              <w:t>29 806,0</w:t>
            </w:r>
          </w:p>
        </w:tc>
        <w:tc>
          <w:tcPr>
            <w:tcW w:w="901" w:type="dxa"/>
            <w:tcBorders>
              <w:bottom w:val="single" w:sz="8" w:space="0" w:color="000000"/>
              <w:right w:val="single" w:sz="8" w:space="0" w:color="000000"/>
            </w:tcBorders>
            <w:shd w:val="clear" w:color="auto" w:fill="auto"/>
            <w:vAlign w:val="center"/>
          </w:tcPr>
          <w:p w:rsidR="000A55A1" w:rsidRDefault="005300C4">
            <w:pPr>
              <w:pStyle w:val="aff8"/>
              <w:jc w:val="center"/>
            </w:pPr>
            <w:r>
              <w:rPr>
                <w:b/>
                <w:color w:val="000000"/>
                <w:sz w:val="18"/>
                <w:szCs w:val="18"/>
              </w:rPr>
              <w:t>33 063,1</w:t>
            </w:r>
          </w:p>
        </w:tc>
      </w:tr>
      <w:tr w:rsidR="000A55A1">
        <w:trPr>
          <w:trHeight w:val="330"/>
        </w:trPr>
        <w:tc>
          <w:tcPr>
            <w:tcW w:w="424" w:type="dxa"/>
            <w:vMerge/>
            <w:tcBorders>
              <w:left w:val="single" w:sz="8" w:space="0" w:color="000000"/>
              <w:right w:val="single" w:sz="8" w:space="0" w:color="000000"/>
            </w:tcBorders>
            <w:shd w:val="clear" w:color="auto" w:fill="auto"/>
          </w:tcPr>
          <w:p w:rsidR="000A55A1" w:rsidRDefault="000A55A1">
            <w:pPr>
              <w:widowControl w:val="0"/>
              <w:jc w:val="left"/>
              <w:rPr>
                <w:rFonts w:ascii="Calibri" w:hAnsi="Calibri" w:cs="Calibri"/>
                <w:sz w:val="20"/>
              </w:rPr>
            </w:pPr>
          </w:p>
        </w:tc>
        <w:tc>
          <w:tcPr>
            <w:tcW w:w="3373" w:type="dxa"/>
            <w:tcBorders>
              <w:top w:val="single" w:sz="8" w:space="0" w:color="000000"/>
              <w:left w:val="single" w:sz="8" w:space="0" w:color="000000"/>
              <w:bottom w:val="single" w:sz="8" w:space="0" w:color="000000"/>
              <w:right w:val="single" w:sz="8" w:space="0" w:color="000000"/>
            </w:tcBorders>
            <w:vAlign w:val="center"/>
          </w:tcPr>
          <w:p w:rsidR="000A55A1" w:rsidRDefault="005300C4">
            <w:pPr>
              <w:widowControl w:val="0"/>
              <w:jc w:val="left"/>
            </w:pPr>
            <w:r>
              <w:rPr>
                <w:sz w:val="20"/>
              </w:rPr>
              <w:t>индекс физического объема</w:t>
            </w:r>
          </w:p>
        </w:tc>
        <w:tc>
          <w:tcPr>
            <w:tcW w:w="1126" w:type="dxa"/>
            <w:tcBorders>
              <w:bottom w:val="single" w:sz="8" w:space="0" w:color="000000"/>
              <w:right w:val="single" w:sz="8" w:space="0" w:color="000000"/>
            </w:tcBorders>
            <w:shd w:val="clear" w:color="auto" w:fill="auto"/>
          </w:tcPr>
          <w:p w:rsidR="000A55A1" w:rsidRDefault="005300C4">
            <w:pPr>
              <w:widowControl w:val="0"/>
              <w:jc w:val="center"/>
            </w:pPr>
            <w:r>
              <w:rPr>
                <w:sz w:val="20"/>
              </w:rPr>
              <w:t>в % к предыдущему году</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115,9</w:t>
            </w:r>
          </w:p>
        </w:tc>
        <w:tc>
          <w:tcPr>
            <w:tcW w:w="86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109,4</w:t>
            </w:r>
          </w:p>
        </w:tc>
        <w:tc>
          <w:tcPr>
            <w:tcW w:w="800"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115,0</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102,8</w:t>
            </w:r>
          </w:p>
        </w:tc>
        <w:tc>
          <w:tcPr>
            <w:tcW w:w="870"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102,5</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103,5</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104,8</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102,5</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103,6</w:t>
            </w:r>
          </w:p>
        </w:tc>
        <w:tc>
          <w:tcPr>
            <w:tcW w:w="854"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104,5</w:t>
            </w:r>
          </w:p>
        </w:tc>
        <w:tc>
          <w:tcPr>
            <w:tcW w:w="852"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102,9</w:t>
            </w:r>
          </w:p>
        </w:tc>
        <w:tc>
          <w:tcPr>
            <w:tcW w:w="849"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103,9</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104,4</w:t>
            </w:r>
          </w:p>
        </w:tc>
      </w:tr>
      <w:tr w:rsidR="000A55A1">
        <w:trPr>
          <w:trHeight w:val="330"/>
        </w:trPr>
        <w:tc>
          <w:tcPr>
            <w:tcW w:w="424" w:type="dxa"/>
            <w:vMerge/>
            <w:tcBorders>
              <w:left w:val="single" w:sz="8" w:space="0" w:color="000000"/>
              <w:bottom w:val="single" w:sz="8" w:space="0" w:color="000000"/>
              <w:right w:val="single" w:sz="8" w:space="0" w:color="000000"/>
            </w:tcBorders>
            <w:shd w:val="clear" w:color="auto" w:fill="auto"/>
          </w:tcPr>
          <w:p w:rsidR="000A55A1" w:rsidRDefault="000A55A1">
            <w:pPr>
              <w:widowControl w:val="0"/>
              <w:jc w:val="left"/>
              <w:rPr>
                <w:rFonts w:ascii="Calibri" w:hAnsi="Calibri" w:cs="Calibri"/>
                <w:sz w:val="20"/>
              </w:rPr>
            </w:pPr>
          </w:p>
        </w:tc>
        <w:tc>
          <w:tcPr>
            <w:tcW w:w="3373" w:type="dxa"/>
            <w:tcBorders>
              <w:top w:val="single" w:sz="8" w:space="0" w:color="000000"/>
              <w:left w:val="single" w:sz="8" w:space="0" w:color="000000"/>
              <w:bottom w:val="single" w:sz="8" w:space="0" w:color="000000"/>
              <w:right w:val="single" w:sz="8" w:space="0" w:color="000000"/>
            </w:tcBorders>
            <w:vAlign w:val="center"/>
          </w:tcPr>
          <w:p w:rsidR="000A55A1" w:rsidRDefault="005300C4">
            <w:pPr>
              <w:widowControl w:val="0"/>
              <w:jc w:val="left"/>
            </w:pPr>
            <w:r>
              <w:rPr>
                <w:sz w:val="20"/>
              </w:rPr>
              <w:t>индекс-дефлятор</w:t>
            </w:r>
          </w:p>
        </w:tc>
        <w:tc>
          <w:tcPr>
            <w:tcW w:w="1126" w:type="dxa"/>
            <w:tcBorders>
              <w:bottom w:val="single" w:sz="8" w:space="0" w:color="000000"/>
              <w:right w:val="single" w:sz="8" w:space="0" w:color="000000"/>
            </w:tcBorders>
            <w:shd w:val="clear" w:color="auto" w:fill="auto"/>
          </w:tcPr>
          <w:p w:rsidR="000A55A1" w:rsidRDefault="005300C4">
            <w:pPr>
              <w:widowControl w:val="0"/>
              <w:jc w:val="center"/>
            </w:pPr>
            <w:r>
              <w:rPr>
                <w:sz w:val="20"/>
              </w:rPr>
              <w:t>в % к предыдущему году</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108,0</w:t>
            </w:r>
          </w:p>
        </w:tc>
        <w:tc>
          <w:tcPr>
            <w:tcW w:w="86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111,0</w:t>
            </w:r>
          </w:p>
        </w:tc>
        <w:tc>
          <w:tcPr>
            <w:tcW w:w="800" w:type="dxa"/>
            <w:tcBorders>
              <w:top w:val="single" w:sz="4" w:space="0" w:color="000000"/>
              <w:bottom w:val="single" w:sz="4" w:space="0" w:color="000000"/>
              <w:right w:val="single" w:sz="4" w:space="0" w:color="000000"/>
            </w:tcBorders>
            <w:shd w:val="clear" w:color="auto" w:fill="auto"/>
            <w:vAlign w:val="center"/>
          </w:tcPr>
          <w:p w:rsidR="000A55A1" w:rsidRDefault="000A55A1">
            <w:pPr>
              <w:pStyle w:val="aff8"/>
              <w:rPr>
                <w:color w:val="000000"/>
                <w:sz w:val="18"/>
                <w:szCs w:val="18"/>
              </w:rPr>
            </w:pP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102,8</w:t>
            </w:r>
          </w:p>
        </w:tc>
        <w:tc>
          <w:tcPr>
            <w:tcW w:w="870"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102,5</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103,5</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104,8</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102,5</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103,6</w:t>
            </w:r>
          </w:p>
        </w:tc>
        <w:tc>
          <w:tcPr>
            <w:tcW w:w="854"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104,5</w:t>
            </w:r>
          </w:p>
        </w:tc>
        <w:tc>
          <w:tcPr>
            <w:tcW w:w="852"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102,9</w:t>
            </w:r>
          </w:p>
        </w:tc>
        <w:tc>
          <w:tcPr>
            <w:tcW w:w="849"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103,9</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104,4</w:t>
            </w:r>
          </w:p>
        </w:tc>
      </w:tr>
      <w:tr w:rsidR="000A55A1">
        <w:trPr>
          <w:trHeight w:val="645"/>
        </w:trPr>
        <w:tc>
          <w:tcPr>
            <w:tcW w:w="424" w:type="dxa"/>
            <w:tcBorders>
              <w:left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2</w:t>
            </w:r>
          </w:p>
        </w:tc>
        <w:tc>
          <w:tcPr>
            <w:tcW w:w="3373" w:type="dxa"/>
            <w:tcBorders>
              <w:bottom w:val="single" w:sz="8" w:space="0" w:color="000000"/>
              <w:right w:val="single" w:sz="8" w:space="0" w:color="000000"/>
            </w:tcBorders>
            <w:shd w:val="clear" w:color="auto" w:fill="auto"/>
            <w:vAlign w:val="center"/>
          </w:tcPr>
          <w:p w:rsidR="000A55A1" w:rsidRDefault="005300C4">
            <w:pPr>
              <w:widowControl w:val="0"/>
              <w:jc w:val="left"/>
            </w:pPr>
            <w:r>
              <w:rPr>
                <w:b/>
                <w:sz w:val="20"/>
              </w:rPr>
              <w:t>Прибыль прибыльных организаций</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b/>
                <w:sz w:val="20"/>
              </w:rPr>
              <w:t>млн. рублей</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814,0</w:t>
            </w:r>
          </w:p>
        </w:tc>
        <w:tc>
          <w:tcPr>
            <w:tcW w:w="863" w:type="dxa"/>
            <w:tcBorders>
              <w:top w:val="single" w:sz="4" w:space="0" w:color="000000"/>
              <w:bottom w:val="single" w:sz="4" w:space="0" w:color="000000"/>
            </w:tcBorders>
            <w:shd w:val="clear" w:color="auto" w:fill="auto"/>
            <w:vAlign w:val="center"/>
          </w:tcPr>
          <w:p w:rsidR="000A55A1" w:rsidRDefault="005300C4">
            <w:pPr>
              <w:pStyle w:val="aff8"/>
              <w:jc w:val="center"/>
            </w:pPr>
            <w:r>
              <w:rPr>
                <w:b/>
                <w:color w:val="000000"/>
                <w:sz w:val="18"/>
                <w:szCs w:val="18"/>
              </w:rPr>
              <w:t>2 357,4</w:t>
            </w:r>
          </w:p>
        </w:tc>
        <w:tc>
          <w:tcPr>
            <w:tcW w:w="800" w:type="dxa"/>
            <w:tcBorders>
              <w:top w:val="single" w:sz="4" w:space="0" w:color="000000"/>
              <w:left w:val="single" w:sz="4" w:space="0" w:color="000000"/>
              <w:bottom w:val="single" w:sz="4" w:space="0" w:color="000000"/>
            </w:tcBorders>
            <w:shd w:val="clear" w:color="auto" w:fill="auto"/>
            <w:vAlign w:val="center"/>
          </w:tcPr>
          <w:p w:rsidR="000A55A1" w:rsidRDefault="005300C4">
            <w:pPr>
              <w:pStyle w:val="aff8"/>
              <w:jc w:val="center"/>
            </w:pPr>
            <w:r>
              <w:rPr>
                <w:b/>
                <w:color w:val="000000"/>
                <w:sz w:val="18"/>
                <w:szCs w:val="18"/>
              </w:rPr>
              <w:t>1 219,9</w:t>
            </w:r>
          </w:p>
        </w:tc>
        <w:tc>
          <w:tcPr>
            <w:tcW w:w="901" w:type="dxa"/>
            <w:tcBorders>
              <w:top w:val="single" w:sz="4" w:space="0" w:color="000000"/>
              <w:left w:val="single" w:sz="4" w:space="0" w:color="000000"/>
              <w:bottom w:val="single" w:sz="4" w:space="0" w:color="000000"/>
            </w:tcBorders>
            <w:shd w:val="clear" w:color="auto" w:fill="auto"/>
            <w:vAlign w:val="center"/>
          </w:tcPr>
          <w:p w:rsidR="000A55A1" w:rsidRDefault="005300C4">
            <w:pPr>
              <w:pStyle w:val="aff8"/>
              <w:jc w:val="center"/>
            </w:pPr>
            <w:r>
              <w:rPr>
                <w:b/>
                <w:color w:val="000000"/>
                <w:sz w:val="18"/>
                <w:szCs w:val="18"/>
              </w:rPr>
              <w:t>1 420,7</w:t>
            </w:r>
          </w:p>
        </w:tc>
        <w:tc>
          <w:tcPr>
            <w:tcW w:w="870" w:type="dxa"/>
            <w:tcBorders>
              <w:top w:val="single" w:sz="4" w:space="0" w:color="000000"/>
              <w:left w:val="single" w:sz="4" w:space="0" w:color="000000"/>
              <w:bottom w:val="single" w:sz="4" w:space="0" w:color="000000"/>
            </w:tcBorders>
            <w:shd w:val="clear" w:color="auto" w:fill="auto"/>
            <w:vAlign w:val="center"/>
          </w:tcPr>
          <w:p w:rsidR="000A55A1" w:rsidRDefault="005300C4">
            <w:pPr>
              <w:pStyle w:val="aff8"/>
              <w:jc w:val="center"/>
            </w:pPr>
            <w:r>
              <w:rPr>
                <w:b/>
                <w:color w:val="000000"/>
                <w:sz w:val="18"/>
                <w:szCs w:val="18"/>
              </w:rPr>
              <w:t>1 434,9</w:t>
            </w:r>
          </w:p>
        </w:tc>
        <w:tc>
          <w:tcPr>
            <w:tcW w:w="853" w:type="dxa"/>
            <w:tcBorders>
              <w:top w:val="single" w:sz="4" w:space="0" w:color="000000"/>
              <w:left w:val="single" w:sz="4" w:space="0" w:color="000000"/>
              <w:bottom w:val="single" w:sz="4" w:space="0" w:color="000000"/>
            </w:tcBorders>
            <w:shd w:val="clear" w:color="auto" w:fill="auto"/>
            <w:vAlign w:val="center"/>
          </w:tcPr>
          <w:p w:rsidR="000A55A1" w:rsidRDefault="005300C4">
            <w:pPr>
              <w:pStyle w:val="aff8"/>
              <w:jc w:val="center"/>
            </w:pPr>
            <w:r>
              <w:rPr>
                <w:b/>
                <w:color w:val="000000"/>
                <w:sz w:val="18"/>
                <w:szCs w:val="18"/>
              </w:rPr>
              <w:t>1 442,0</w:t>
            </w:r>
          </w:p>
        </w:tc>
        <w:tc>
          <w:tcPr>
            <w:tcW w:w="856" w:type="dxa"/>
            <w:tcBorders>
              <w:top w:val="single" w:sz="4" w:space="0" w:color="000000"/>
              <w:left w:val="single" w:sz="4" w:space="0" w:color="000000"/>
              <w:bottom w:val="single" w:sz="4" w:space="0" w:color="000000"/>
            </w:tcBorders>
            <w:shd w:val="clear" w:color="auto" w:fill="auto"/>
            <w:vAlign w:val="center"/>
          </w:tcPr>
          <w:p w:rsidR="000A55A1" w:rsidRDefault="005300C4">
            <w:pPr>
              <w:pStyle w:val="aff8"/>
              <w:jc w:val="center"/>
            </w:pPr>
            <w:r>
              <w:rPr>
                <w:b/>
                <w:color w:val="000000"/>
                <w:sz w:val="18"/>
                <w:szCs w:val="18"/>
              </w:rPr>
              <w:t>1 456,2</w:t>
            </w:r>
          </w:p>
        </w:tc>
        <w:tc>
          <w:tcPr>
            <w:tcW w:w="856" w:type="dxa"/>
            <w:tcBorders>
              <w:top w:val="single" w:sz="4" w:space="0" w:color="000000"/>
              <w:left w:val="single" w:sz="4" w:space="0" w:color="000000"/>
              <w:bottom w:val="single" w:sz="4" w:space="0" w:color="000000"/>
            </w:tcBorders>
            <w:shd w:val="clear" w:color="auto" w:fill="auto"/>
            <w:vAlign w:val="center"/>
          </w:tcPr>
          <w:p w:rsidR="000A55A1" w:rsidRDefault="005300C4">
            <w:pPr>
              <w:pStyle w:val="aff8"/>
              <w:jc w:val="center"/>
            </w:pPr>
            <w:r>
              <w:rPr>
                <w:b/>
                <w:color w:val="000000"/>
                <w:sz w:val="18"/>
                <w:szCs w:val="18"/>
              </w:rPr>
              <w:t>1 456,4</w:t>
            </w:r>
          </w:p>
        </w:tc>
        <w:tc>
          <w:tcPr>
            <w:tcW w:w="853" w:type="dxa"/>
            <w:tcBorders>
              <w:top w:val="single" w:sz="4" w:space="0" w:color="000000"/>
              <w:left w:val="single" w:sz="4" w:space="0" w:color="000000"/>
              <w:bottom w:val="single" w:sz="4" w:space="0" w:color="000000"/>
            </w:tcBorders>
            <w:shd w:val="clear" w:color="auto" w:fill="auto"/>
            <w:vAlign w:val="center"/>
          </w:tcPr>
          <w:p w:rsidR="000A55A1" w:rsidRDefault="005300C4">
            <w:pPr>
              <w:pStyle w:val="aff8"/>
              <w:jc w:val="center"/>
            </w:pPr>
            <w:r>
              <w:rPr>
                <w:b/>
                <w:color w:val="000000"/>
                <w:sz w:val="18"/>
                <w:szCs w:val="18"/>
              </w:rPr>
              <w:t>1 466,5</w:t>
            </w:r>
          </w:p>
        </w:tc>
        <w:tc>
          <w:tcPr>
            <w:tcW w:w="854" w:type="dxa"/>
            <w:tcBorders>
              <w:top w:val="single" w:sz="4" w:space="0" w:color="000000"/>
              <w:left w:val="single" w:sz="4" w:space="0" w:color="000000"/>
              <w:bottom w:val="single" w:sz="4" w:space="0" w:color="000000"/>
            </w:tcBorders>
            <w:shd w:val="clear" w:color="auto" w:fill="auto"/>
            <w:vAlign w:val="center"/>
          </w:tcPr>
          <w:p w:rsidR="000A55A1" w:rsidRDefault="005300C4">
            <w:pPr>
              <w:pStyle w:val="aff8"/>
              <w:jc w:val="center"/>
            </w:pPr>
            <w:r>
              <w:rPr>
                <w:b/>
                <w:color w:val="000000"/>
                <w:sz w:val="18"/>
                <w:szCs w:val="18"/>
              </w:rPr>
              <w:t>1 489,7</w:t>
            </w:r>
          </w:p>
        </w:tc>
        <w:tc>
          <w:tcPr>
            <w:tcW w:w="852" w:type="dxa"/>
            <w:tcBorders>
              <w:top w:val="single" w:sz="4" w:space="0" w:color="000000"/>
              <w:left w:val="single" w:sz="4" w:space="0" w:color="000000"/>
              <w:bottom w:val="single" w:sz="4" w:space="0" w:color="000000"/>
            </w:tcBorders>
            <w:shd w:val="clear" w:color="auto" w:fill="auto"/>
            <w:vAlign w:val="center"/>
          </w:tcPr>
          <w:p w:rsidR="000A55A1" w:rsidRDefault="005300C4">
            <w:pPr>
              <w:pStyle w:val="aff8"/>
              <w:jc w:val="center"/>
            </w:pPr>
            <w:r>
              <w:rPr>
                <w:b/>
                <w:color w:val="000000"/>
                <w:sz w:val="18"/>
                <w:szCs w:val="18"/>
              </w:rPr>
              <w:t>1 485,6</w:t>
            </w:r>
          </w:p>
        </w:tc>
        <w:tc>
          <w:tcPr>
            <w:tcW w:w="849" w:type="dxa"/>
            <w:tcBorders>
              <w:top w:val="single" w:sz="4" w:space="0" w:color="000000"/>
              <w:left w:val="single" w:sz="4" w:space="0" w:color="000000"/>
              <w:bottom w:val="single" w:sz="4" w:space="0" w:color="000000"/>
            </w:tcBorders>
            <w:shd w:val="clear" w:color="auto" w:fill="auto"/>
            <w:vAlign w:val="center"/>
          </w:tcPr>
          <w:p w:rsidR="000A55A1" w:rsidRDefault="005300C4">
            <w:pPr>
              <w:pStyle w:val="aff8"/>
              <w:jc w:val="center"/>
            </w:pPr>
            <w:r>
              <w:rPr>
                <w:b/>
                <w:color w:val="000000"/>
                <w:sz w:val="18"/>
                <w:szCs w:val="18"/>
              </w:rPr>
              <w:t>1 500,3</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1 527,0</w:t>
            </w:r>
          </w:p>
        </w:tc>
      </w:tr>
      <w:tr w:rsidR="000A55A1">
        <w:trPr>
          <w:trHeight w:val="400"/>
        </w:trPr>
        <w:tc>
          <w:tcPr>
            <w:tcW w:w="424" w:type="dxa"/>
            <w:vMerge w:val="restart"/>
            <w:tcBorders>
              <w:left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3</w:t>
            </w:r>
          </w:p>
        </w:tc>
        <w:tc>
          <w:tcPr>
            <w:tcW w:w="3373" w:type="dxa"/>
            <w:tcBorders>
              <w:bottom w:val="single" w:sz="8" w:space="0" w:color="000000"/>
              <w:right w:val="single" w:sz="8" w:space="0" w:color="000000"/>
            </w:tcBorders>
            <w:shd w:val="clear" w:color="auto" w:fill="auto"/>
          </w:tcPr>
          <w:p w:rsidR="000A55A1" w:rsidRDefault="005300C4">
            <w:pPr>
              <w:widowControl w:val="0"/>
              <w:jc w:val="left"/>
            </w:pPr>
            <w:r>
              <w:rPr>
                <w:b/>
                <w:sz w:val="20"/>
              </w:rPr>
              <w:t>Объем отгруженных товаров собственного производства, выполненных работ и услуг собственными силами (по видам экономической деятельности «добыча полезных ископаемых», «обрабатывающие производства», «обеспечение электрической энергией, газом и паром; кондиционирование воздуха», «водоснабжение; водоотведение, организация сбора и утилизации отходов, деятельность по ликвидации загрязнений»)</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b/>
                <w:sz w:val="20"/>
              </w:rPr>
              <w:t>млн. рублей</w:t>
            </w:r>
          </w:p>
        </w:tc>
        <w:tc>
          <w:tcPr>
            <w:tcW w:w="856" w:type="dxa"/>
            <w:tcBorders>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3 157,0</w:t>
            </w:r>
          </w:p>
        </w:tc>
        <w:tc>
          <w:tcPr>
            <w:tcW w:w="863"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3 593,8</w:t>
            </w:r>
          </w:p>
        </w:tc>
        <w:tc>
          <w:tcPr>
            <w:tcW w:w="800"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3 743,8</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3 979,5</w:t>
            </w:r>
          </w:p>
        </w:tc>
        <w:tc>
          <w:tcPr>
            <w:tcW w:w="870"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4 333,0</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4 736,2</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5 395,0</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4 718,0</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5 186,9</w:t>
            </w:r>
          </w:p>
        </w:tc>
        <w:tc>
          <w:tcPr>
            <w:tcW w:w="854"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6 049,8</w:t>
            </w:r>
          </w:p>
        </w:tc>
        <w:tc>
          <w:tcPr>
            <w:tcW w:w="852"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5 142,2</w:t>
            </w:r>
          </w:p>
        </w:tc>
        <w:tc>
          <w:tcPr>
            <w:tcW w:w="849"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5 696,8</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6 707,9</w:t>
            </w:r>
          </w:p>
        </w:tc>
      </w:tr>
      <w:tr w:rsidR="000A55A1">
        <w:trPr>
          <w:trHeight w:val="960"/>
        </w:trPr>
        <w:tc>
          <w:tcPr>
            <w:tcW w:w="424" w:type="dxa"/>
            <w:vMerge/>
            <w:tcBorders>
              <w:left w:val="single" w:sz="8" w:space="0" w:color="000000"/>
              <w:right w:val="single" w:sz="8" w:space="0" w:color="000000"/>
            </w:tcBorders>
            <w:shd w:val="clear" w:color="auto" w:fill="auto"/>
            <w:vAlign w:val="center"/>
          </w:tcPr>
          <w:p w:rsidR="000A55A1" w:rsidRDefault="000A55A1">
            <w:pPr>
              <w:widowControl w:val="0"/>
              <w:jc w:val="center"/>
              <w:rPr>
                <w:sz w:val="20"/>
              </w:rPr>
            </w:pPr>
          </w:p>
        </w:tc>
        <w:tc>
          <w:tcPr>
            <w:tcW w:w="3373" w:type="dxa"/>
            <w:tcBorders>
              <w:bottom w:val="single" w:sz="8" w:space="0" w:color="000000"/>
              <w:right w:val="single" w:sz="8" w:space="0" w:color="000000"/>
            </w:tcBorders>
            <w:shd w:val="clear" w:color="auto" w:fill="auto"/>
            <w:vAlign w:val="center"/>
          </w:tcPr>
          <w:p w:rsidR="000A55A1" w:rsidRDefault="005300C4">
            <w:pPr>
              <w:widowControl w:val="0"/>
              <w:jc w:val="left"/>
            </w:pPr>
            <w:r>
              <w:rPr>
                <w:sz w:val="20"/>
              </w:rPr>
              <w:t>Индекс промышленного производства</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20"/>
              </w:rPr>
              <w:t>в % к предыдущему году</w:t>
            </w:r>
          </w:p>
        </w:tc>
        <w:tc>
          <w:tcPr>
            <w:tcW w:w="856" w:type="dxa"/>
            <w:tcBorders>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110,2</w:t>
            </w:r>
          </w:p>
        </w:tc>
        <w:tc>
          <w:tcPr>
            <w:tcW w:w="863" w:type="dxa"/>
            <w:tcBorders>
              <w:right w:val="single" w:sz="4" w:space="0" w:color="000000"/>
            </w:tcBorders>
            <w:shd w:val="clear" w:color="auto" w:fill="auto"/>
            <w:vAlign w:val="center"/>
          </w:tcPr>
          <w:p w:rsidR="000A55A1" w:rsidRDefault="005300C4">
            <w:pPr>
              <w:pStyle w:val="aff8"/>
              <w:jc w:val="center"/>
            </w:pPr>
            <w:r>
              <w:rPr>
                <w:color w:val="000000"/>
                <w:sz w:val="18"/>
                <w:szCs w:val="18"/>
              </w:rPr>
              <w:t>100,3</w:t>
            </w:r>
          </w:p>
        </w:tc>
        <w:tc>
          <w:tcPr>
            <w:tcW w:w="800"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102,6</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103,5</w:t>
            </w:r>
          </w:p>
        </w:tc>
        <w:tc>
          <w:tcPr>
            <w:tcW w:w="870"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103,6</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104,5</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108,9</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103,7</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104,5</w:t>
            </w:r>
          </w:p>
        </w:tc>
        <w:tc>
          <w:tcPr>
            <w:tcW w:w="854"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107,0</w:t>
            </w:r>
          </w:p>
        </w:tc>
        <w:tc>
          <w:tcPr>
            <w:tcW w:w="852"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103,9</w:t>
            </w:r>
          </w:p>
        </w:tc>
        <w:tc>
          <w:tcPr>
            <w:tcW w:w="849"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104,8</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105,8</w:t>
            </w:r>
          </w:p>
        </w:tc>
      </w:tr>
      <w:tr w:rsidR="000A55A1">
        <w:trPr>
          <w:trHeight w:val="725"/>
        </w:trPr>
        <w:tc>
          <w:tcPr>
            <w:tcW w:w="424" w:type="dxa"/>
            <w:vMerge/>
            <w:tcBorders>
              <w:left w:val="single" w:sz="8" w:space="0" w:color="000000"/>
              <w:bottom w:val="single" w:sz="8" w:space="0" w:color="000000"/>
              <w:right w:val="single" w:sz="8" w:space="0" w:color="000000"/>
            </w:tcBorders>
            <w:shd w:val="clear" w:color="auto" w:fill="auto"/>
            <w:vAlign w:val="center"/>
          </w:tcPr>
          <w:p w:rsidR="000A55A1" w:rsidRDefault="000A55A1">
            <w:pPr>
              <w:widowControl w:val="0"/>
              <w:jc w:val="center"/>
              <w:rPr>
                <w:sz w:val="20"/>
              </w:rPr>
            </w:pPr>
          </w:p>
        </w:tc>
        <w:tc>
          <w:tcPr>
            <w:tcW w:w="3373" w:type="dxa"/>
            <w:tcBorders>
              <w:bottom w:val="single" w:sz="8" w:space="0" w:color="000000"/>
              <w:right w:val="single" w:sz="8" w:space="0" w:color="000000"/>
            </w:tcBorders>
            <w:shd w:val="clear" w:color="auto" w:fill="auto"/>
            <w:vAlign w:val="center"/>
          </w:tcPr>
          <w:p w:rsidR="000A55A1" w:rsidRDefault="005300C4">
            <w:pPr>
              <w:widowControl w:val="0"/>
              <w:jc w:val="left"/>
            </w:pPr>
            <w:r>
              <w:rPr>
                <w:sz w:val="20"/>
              </w:rPr>
              <w:t>Индекс цен производителей промышленных товаров</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20"/>
              </w:rPr>
              <w:t>в % к предыдущему году</w:t>
            </w:r>
          </w:p>
        </w:tc>
        <w:tc>
          <w:tcPr>
            <w:tcW w:w="856" w:type="dxa"/>
            <w:tcBorders>
              <w:left w:val="single" w:sz="4" w:space="0" w:color="000000"/>
              <w:bottom w:val="single" w:sz="4" w:space="0" w:color="000000"/>
            </w:tcBorders>
            <w:shd w:val="clear" w:color="auto" w:fill="auto"/>
            <w:vAlign w:val="center"/>
          </w:tcPr>
          <w:p w:rsidR="000A55A1" w:rsidRDefault="005300C4">
            <w:pPr>
              <w:pStyle w:val="aff8"/>
              <w:jc w:val="center"/>
            </w:pPr>
            <w:r>
              <w:rPr>
                <w:color w:val="000000"/>
                <w:sz w:val="18"/>
                <w:szCs w:val="18"/>
              </w:rPr>
              <w:t>107,4</w:t>
            </w: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122,6</w:t>
            </w:r>
          </w:p>
        </w:tc>
        <w:tc>
          <w:tcPr>
            <w:tcW w:w="800"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101,6</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102,7</w:t>
            </w:r>
          </w:p>
        </w:tc>
        <w:tc>
          <w:tcPr>
            <w:tcW w:w="870"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105,1</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104,6</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104,6</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105,0</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104,8</w:t>
            </w:r>
          </w:p>
        </w:tc>
        <w:tc>
          <w:tcPr>
            <w:tcW w:w="854"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104,8</w:t>
            </w:r>
          </w:p>
        </w:tc>
        <w:tc>
          <w:tcPr>
            <w:tcW w:w="852"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104,9</w:t>
            </w:r>
          </w:p>
        </w:tc>
        <w:tc>
          <w:tcPr>
            <w:tcW w:w="849"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104,8</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104,8</w:t>
            </w:r>
          </w:p>
        </w:tc>
      </w:tr>
      <w:tr w:rsidR="000A55A1">
        <w:trPr>
          <w:trHeight w:val="645"/>
        </w:trPr>
        <w:tc>
          <w:tcPr>
            <w:tcW w:w="424" w:type="dxa"/>
            <w:vMerge w:val="restart"/>
            <w:tcBorders>
              <w:left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4</w:t>
            </w:r>
          </w:p>
        </w:tc>
        <w:tc>
          <w:tcPr>
            <w:tcW w:w="3373" w:type="dxa"/>
            <w:tcBorders>
              <w:bottom w:val="single" w:sz="8" w:space="0" w:color="000000"/>
              <w:right w:val="single" w:sz="8" w:space="0" w:color="000000"/>
            </w:tcBorders>
            <w:shd w:val="clear" w:color="auto" w:fill="auto"/>
          </w:tcPr>
          <w:p w:rsidR="000A55A1" w:rsidRDefault="005300C4">
            <w:pPr>
              <w:widowControl w:val="0"/>
              <w:jc w:val="left"/>
            </w:pPr>
            <w:r>
              <w:rPr>
                <w:b/>
                <w:sz w:val="20"/>
              </w:rPr>
              <w:t>Продукция сельского хозяйства</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b/>
                <w:sz w:val="20"/>
              </w:rPr>
              <w:t>млн. рублей</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6 501,7</w:t>
            </w:r>
          </w:p>
        </w:tc>
        <w:tc>
          <w:tcPr>
            <w:tcW w:w="86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6 739,1</w:t>
            </w:r>
          </w:p>
        </w:tc>
        <w:tc>
          <w:tcPr>
            <w:tcW w:w="800"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6 861,4</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6 998,6</w:t>
            </w:r>
          </w:p>
        </w:tc>
        <w:tc>
          <w:tcPr>
            <w:tcW w:w="870"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7 591,5</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8 250,3</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8 974,9</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8 030,3</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8 744,3</w:t>
            </w:r>
          </w:p>
        </w:tc>
        <w:tc>
          <w:tcPr>
            <w:tcW w:w="854"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9 530,7</w:t>
            </w:r>
          </w:p>
        </w:tc>
        <w:tc>
          <w:tcPr>
            <w:tcW w:w="852"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8 461,5</w:t>
            </w:r>
          </w:p>
        </w:tc>
        <w:tc>
          <w:tcPr>
            <w:tcW w:w="849"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9 231,8</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10 062,1</w:t>
            </w:r>
          </w:p>
        </w:tc>
      </w:tr>
      <w:tr w:rsidR="000A55A1">
        <w:trPr>
          <w:trHeight w:val="730"/>
        </w:trPr>
        <w:tc>
          <w:tcPr>
            <w:tcW w:w="424" w:type="dxa"/>
            <w:vMerge/>
            <w:tcBorders>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3373" w:type="dxa"/>
            <w:tcBorders>
              <w:bottom w:val="single" w:sz="8" w:space="0" w:color="000000"/>
              <w:right w:val="single" w:sz="8" w:space="0" w:color="000000"/>
            </w:tcBorders>
            <w:shd w:val="clear" w:color="auto" w:fill="auto"/>
          </w:tcPr>
          <w:p w:rsidR="000A55A1" w:rsidRDefault="005300C4">
            <w:pPr>
              <w:widowControl w:val="0"/>
              <w:jc w:val="left"/>
            </w:pPr>
            <w:r>
              <w:rPr>
                <w:sz w:val="20"/>
              </w:rPr>
              <w:t>индекс физического объема</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20"/>
              </w:rPr>
              <w:t>в % к предыдущему году</w:t>
            </w:r>
          </w:p>
        </w:tc>
        <w:tc>
          <w:tcPr>
            <w:tcW w:w="856" w:type="dxa"/>
            <w:tcBorders>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132,0</w:t>
            </w:r>
          </w:p>
        </w:tc>
        <w:tc>
          <w:tcPr>
            <w:tcW w:w="86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103,7</w:t>
            </w:r>
          </w:p>
        </w:tc>
        <w:tc>
          <w:tcPr>
            <w:tcW w:w="800"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100,4</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102,0</w:t>
            </w:r>
          </w:p>
        </w:tc>
        <w:tc>
          <w:tcPr>
            <w:tcW w:w="870"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104,5</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104,7</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104,8</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102,7</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102,9</w:t>
            </w:r>
          </w:p>
        </w:tc>
        <w:tc>
          <w:tcPr>
            <w:tcW w:w="854"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103,1</w:t>
            </w:r>
          </w:p>
        </w:tc>
        <w:tc>
          <w:tcPr>
            <w:tcW w:w="852"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102,4</w:t>
            </w:r>
          </w:p>
        </w:tc>
        <w:tc>
          <w:tcPr>
            <w:tcW w:w="849"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102,6</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102,7</w:t>
            </w:r>
          </w:p>
        </w:tc>
      </w:tr>
      <w:tr w:rsidR="000A55A1">
        <w:trPr>
          <w:trHeight w:val="684"/>
        </w:trPr>
        <w:tc>
          <w:tcPr>
            <w:tcW w:w="424" w:type="dxa"/>
            <w:vMerge/>
            <w:tcBorders>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3373" w:type="dxa"/>
            <w:tcBorders>
              <w:bottom w:val="single" w:sz="8" w:space="0" w:color="000000"/>
              <w:right w:val="single" w:sz="8" w:space="0" w:color="000000"/>
            </w:tcBorders>
            <w:shd w:val="clear" w:color="auto" w:fill="auto"/>
          </w:tcPr>
          <w:p w:rsidR="000A55A1" w:rsidRDefault="005300C4">
            <w:pPr>
              <w:widowControl w:val="0"/>
              <w:jc w:val="left"/>
            </w:pPr>
            <w:r>
              <w:rPr>
                <w:sz w:val="20"/>
              </w:rPr>
              <w:t>индекс-дефлятор</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20"/>
              </w:rPr>
              <w:t>в % к предыдущему году</w:t>
            </w:r>
          </w:p>
        </w:tc>
        <w:tc>
          <w:tcPr>
            <w:tcW w:w="856" w:type="dxa"/>
            <w:tcBorders>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102,9</w:t>
            </w:r>
          </w:p>
        </w:tc>
        <w:tc>
          <w:tcPr>
            <w:tcW w:w="86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111,3</w:t>
            </w:r>
          </w:p>
        </w:tc>
        <w:tc>
          <w:tcPr>
            <w:tcW w:w="800"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99,0</w:t>
            </w:r>
          </w:p>
        </w:tc>
        <w:tc>
          <w:tcPr>
            <w:tcW w:w="901" w:type="dxa"/>
            <w:tcBorders>
              <w:bottom w:val="single" w:sz="4" w:space="0" w:color="000000"/>
            </w:tcBorders>
            <w:shd w:val="clear" w:color="auto" w:fill="auto"/>
            <w:vAlign w:val="center"/>
          </w:tcPr>
          <w:p w:rsidR="000A55A1" w:rsidRDefault="005300C4">
            <w:pPr>
              <w:pStyle w:val="aff8"/>
              <w:jc w:val="center"/>
            </w:pPr>
            <w:r>
              <w:rPr>
                <w:color w:val="000000"/>
                <w:sz w:val="18"/>
                <w:szCs w:val="18"/>
              </w:rPr>
              <w:t>108,0</w:t>
            </w:r>
          </w:p>
        </w:tc>
        <w:tc>
          <w:tcPr>
            <w:tcW w:w="870" w:type="dxa"/>
            <w:tcBorders>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103,8</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103,8</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103,8</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103,0</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103,0</w:t>
            </w:r>
          </w:p>
        </w:tc>
        <w:tc>
          <w:tcPr>
            <w:tcW w:w="854"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103,0</w:t>
            </w:r>
          </w:p>
        </w:tc>
        <w:tc>
          <w:tcPr>
            <w:tcW w:w="852"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102,9</w:t>
            </w:r>
          </w:p>
        </w:tc>
        <w:tc>
          <w:tcPr>
            <w:tcW w:w="849"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102,9</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102,8</w:t>
            </w:r>
          </w:p>
        </w:tc>
      </w:tr>
      <w:tr w:rsidR="000A55A1">
        <w:trPr>
          <w:trHeight w:val="330"/>
        </w:trPr>
        <w:tc>
          <w:tcPr>
            <w:tcW w:w="424" w:type="dxa"/>
            <w:vMerge w:val="restart"/>
            <w:tcBorders>
              <w:left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5</w:t>
            </w:r>
          </w:p>
        </w:tc>
        <w:tc>
          <w:tcPr>
            <w:tcW w:w="3373" w:type="dxa"/>
            <w:tcBorders>
              <w:bottom w:val="single" w:sz="8" w:space="0" w:color="000000"/>
              <w:right w:val="single" w:sz="8" w:space="0" w:color="000000"/>
            </w:tcBorders>
            <w:shd w:val="clear" w:color="auto" w:fill="auto"/>
          </w:tcPr>
          <w:p w:rsidR="000A55A1" w:rsidRDefault="005300C4">
            <w:pPr>
              <w:widowControl w:val="0"/>
              <w:jc w:val="left"/>
            </w:pPr>
            <w:r>
              <w:rPr>
                <w:b/>
                <w:sz w:val="20"/>
              </w:rPr>
              <w:t>Оборот розничной торговли</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b/>
                <w:sz w:val="20"/>
              </w:rPr>
              <w:t>млн. рублей</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5 554,0</w:t>
            </w:r>
          </w:p>
        </w:tc>
        <w:tc>
          <w:tcPr>
            <w:tcW w:w="86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6 333,8</w:t>
            </w:r>
          </w:p>
        </w:tc>
        <w:tc>
          <w:tcPr>
            <w:tcW w:w="800" w:type="dxa"/>
            <w:tcBorders>
              <w:top w:val="single" w:sz="4" w:space="0" w:color="000000"/>
              <w:bottom w:val="single" w:sz="4" w:space="0" w:color="000000"/>
            </w:tcBorders>
            <w:shd w:val="clear" w:color="auto" w:fill="auto"/>
            <w:vAlign w:val="center"/>
          </w:tcPr>
          <w:p w:rsidR="000A55A1" w:rsidRDefault="005300C4">
            <w:pPr>
              <w:pStyle w:val="aff8"/>
              <w:jc w:val="center"/>
            </w:pPr>
            <w:r>
              <w:rPr>
                <w:b/>
                <w:color w:val="000000"/>
                <w:sz w:val="18"/>
                <w:szCs w:val="18"/>
              </w:rPr>
              <w:t>6 865,8</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7 689,7</w:t>
            </w:r>
          </w:p>
        </w:tc>
        <w:tc>
          <w:tcPr>
            <w:tcW w:w="870"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8 252,4</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8 951,5</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9 709,9</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8 814,0</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9 719,3</w:t>
            </w:r>
          </w:p>
        </w:tc>
        <w:tc>
          <w:tcPr>
            <w:tcW w:w="854"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10 542,7</w:t>
            </w:r>
          </w:p>
        </w:tc>
        <w:tc>
          <w:tcPr>
            <w:tcW w:w="852"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9 404,7</w:t>
            </w:r>
          </w:p>
        </w:tc>
        <w:tc>
          <w:tcPr>
            <w:tcW w:w="849"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10 542,7</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11 435,9</w:t>
            </w:r>
          </w:p>
        </w:tc>
      </w:tr>
      <w:tr w:rsidR="000A55A1">
        <w:trPr>
          <w:trHeight w:val="631"/>
        </w:trPr>
        <w:tc>
          <w:tcPr>
            <w:tcW w:w="424" w:type="dxa"/>
            <w:vMerge/>
            <w:tcBorders>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3373" w:type="dxa"/>
            <w:tcBorders>
              <w:bottom w:val="single" w:sz="8" w:space="0" w:color="000000"/>
              <w:right w:val="single" w:sz="8" w:space="0" w:color="000000"/>
            </w:tcBorders>
            <w:shd w:val="clear" w:color="auto" w:fill="auto"/>
          </w:tcPr>
          <w:p w:rsidR="000A55A1" w:rsidRDefault="005300C4">
            <w:pPr>
              <w:widowControl w:val="0"/>
              <w:jc w:val="left"/>
            </w:pPr>
            <w:r>
              <w:rPr>
                <w:sz w:val="20"/>
              </w:rPr>
              <w:t>индекс физического объема</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20"/>
              </w:rPr>
              <w:t>в % к предыдущему году</w:t>
            </w:r>
          </w:p>
        </w:tc>
        <w:tc>
          <w:tcPr>
            <w:tcW w:w="856" w:type="dxa"/>
            <w:tcBorders>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105,8</w:t>
            </w:r>
          </w:p>
        </w:tc>
        <w:tc>
          <w:tcPr>
            <w:tcW w:w="86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114,0</w:t>
            </w:r>
          </w:p>
        </w:tc>
        <w:tc>
          <w:tcPr>
            <w:tcW w:w="800"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104,0</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105,0</w:t>
            </w:r>
          </w:p>
        </w:tc>
        <w:tc>
          <w:tcPr>
            <w:tcW w:w="870"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102,5</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104,0</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104,0</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102,5</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104,2</w:t>
            </w:r>
          </w:p>
        </w:tc>
        <w:tc>
          <w:tcPr>
            <w:tcW w:w="854"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104,2</w:t>
            </w:r>
          </w:p>
        </w:tc>
        <w:tc>
          <w:tcPr>
            <w:tcW w:w="852"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102,5</w:t>
            </w:r>
          </w:p>
        </w:tc>
        <w:tc>
          <w:tcPr>
            <w:tcW w:w="849"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104,2</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104,2</w:t>
            </w:r>
          </w:p>
        </w:tc>
      </w:tr>
      <w:tr w:rsidR="000A55A1">
        <w:trPr>
          <w:trHeight w:val="627"/>
        </w:trPr>
        <w:tc>
          <w:tcPr>
            <w:tcW w:w="424" w:type="dxa"/>
            <w:vMerge/>
            <w:tcBorders>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3373" w:type="dxa"/>
            <w:tcBorders>
              <w:bottom w:val="single" w:sz="8" w:space="0" w:color="000000"/>
              <w:right w:val="single" w:sz="8" w:space="0" w:color="000000"/>
            </w:tcBorders>
            <w:shd w:val="clear" w:color="auto" w:fill="auto"/>
          </w:tcPr>
          <w:p w:rsidR="000A55A1" w:rsidRDefault="005300C4">
            <w:pPr>
              <w:widowControl w:val="0"/>
              <w:jc w:val="left"/>
            </w:pPr>
            <w:r>
              <w:rPr>
                <w:sz w:val="20"/>
              </w:rPr>
              <w:t>индекс-дефлятор</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20"/>
              </w:rPr>
              <w:t>в % к предыдущему году</w:t>
            </w:r>
          </w:p>
        </w:tc>
        <w:tc>
          <w:tcPr>
            <w:tcW w:w="856" w:type="dxa"/>
            <w:tcBorders>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105,3</w:t>
            </w:r>
          </w:p>
        </w:tc>
        <w:tc>
          <w:tcPr>
            <w:tcW w:w="86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115,1</w:t>
            </w:r>
          </w:p>
        </w:tc>
        <w:tc>
          <w:tcPr>
            <w:tcW w:w="800" w:type="dxa"/>
            <w:tcBorders>
              <w:bottom w:val="single" w:sz="4" w:space="0" w:color="000000"/>
            </w:tcBorders>
            <w:shd w:val="clear" w:color="auto" w:fill="auto"/>
            <w:vAlign w:val="center"/>
          </w:tcPr>
          <w:p w:rsidR="000A55A1" w:rsidRDefault="005300C4">
            <w:pPr>
              <w:pStyle w:val="aff8"/>
              <w:jc w:val="center"/>
            </w:pPr>
            <w:r>
              <w:rPr>
                <w:color w:val="000000"/>
                <w:sz w:val="18"/>
                <w:szCs w:val="18"/>
              </w:rPr>
              <w:t>105,6</w:t>
            </w:r>
          </w:p>
        </w:tc>
        <w:tc>
          <w:tcPr>
            <w:tcW w:w="901" w:type="dxa"/>
            <w:tcBorders>
              <w:left w:val="single" w:sz="4" w:space="0" w:color="000000"/>
              <w:bottom w:val="single" w:sz="4" w:space="0" w:color="000000"/>
            </w:tcBorders>
            <w:shd w:val="clear" w:color="auto" w:fill="auto"/>
            <w:vAlign w:val="center"/>
          </w:tcPr>
          <w:p w:rsidR="000A55A1" w:rsidRDefault="005300C4">
            <w:pPr>
              <w:pStyle w:val="aff8"/>
              <w:jc w:val="center"/>
            </w:pPr>
            <w:r>
              <w:rPr>
                <w:color w:val="000000"/>
                <w:sz w:val="18"/>
                <w:szCs w:val="18"/>
              </w:rPr>
              <w:t>108,0</w:t>
            </w:r>
          </w:p>
        </w:tc>
        <w:tc>
          <w:tcPr>
            <w:tcW w:w="870" w:type="dxa"/>
            <w:tcBorders>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104,7</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104,3</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104,3</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104,2</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104,2</w:t>
            </w:r>
          </w:p>
        </w:tc>
        <w:tc>
          <w:tcPr>
            <w:tcW w:w="854"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104,2</w:t>
            </w:r>
          </w:p>
        </w:tc>
        <w:tc>
          <w:tcPr>
            <w:tcW w:w="852"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104,1</w:t>
            </w:r>
          </w:p>
        </w:tc>
        <w:tc>
          <w:tcPr>
            <w:tcW w:w="849"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104,1</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104,1</w:t>
            </w:r>
          </w:p>
        </w:tc>
      </w:tr>
      <w:tr w:rsidR="000A55A1">
        <w:trPr>
          <w:trHeight w:val="353"/>
        </w:trPr>
        <w:tc>
          <w:tcPr>
            <w:tcW w:w="424" w:type="dxa"/>
            <w:vMerge w:val="restart"/>
            <w:tcBorders>
              <w:left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6</w:t>
            </w:r>
          </w:p>
        </w:tc>
        <w:tc>
          <w:tcPr>
            <w:tcW w:w="3373" w:type="dxa"/>
            <w:tcBorders>
              <w:bottom w:val="single" w:sz="8" w:space="0" w:color="000000"/>
              <w:right w:val="single" w:sz="8" w:space="0" w:color="000000"/>
            </w:tcBorders>
            <w:shd w:val="clear" w:color="auto" w:fill="auto"/>
          </w:tcPr>
          <w:p w:rsidR="000A55A1" w:rsidRDefault="005300C4">
            <w:pPr>
              <w:widowControl w:val="0"/>
              <w:jc w:val="left"/>
            </w:pPr>
            <w:r>
              <w:rPr>
                <w:b/>
                <w:sz w:val="20"/>
              </w:rPr>
              <w:t>Объем платных услуг населению</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b/>
                <w:sz w:val="20"/>
              </w:rPr>
              <w:t>млн. рублей</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252,3</w:t>
            </w:r>
          </w:p>
        </w:tc>
        <w:tc>
          <w:tcPr>
            <w:tcW w:w="86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266,0</w:t>
            </w:r>
          </w:p>
        </w:tc>
        <w:tc>
          <w:tcPr>
            <w:tcW w:w="800"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246,2</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277,9</w:t>
            </w:r>
          </w:p>
        </w:tc>
        <w:tc>
          <w:tcPr>
            <w:tcW w:w="870"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306,6</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338,7</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374,1</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336,1</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371,2</w:t>
            </w:r>
          </w:p>
        </w:tc>
        <w:tc>
          <w:tcPr>
            <w:tcW w:w="854"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410,0</w:t>
            </w:r>
          </w:p>
        </w:tc>
        <w:tc>
          <w:tcPr>
            <w:tcW w:w="852"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367,4</w:t>
            </w:r>
          </w:p>
        </w:tc>
        <w:tc>
          <w:tcPr>
            <w:tcW w:w="849"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406,9</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449,5</w:t>
            </w:r>
          </w:p>
        </w:tc>
      </w:tr>
      <w:tr w:rsidR="000A55A1">
        <w:trPr>
          <w:trHeight w:val="572"/>
        </w:trPr>
        <w:tc>
          <w:tcPr>
            <w:tcW w:w="424" w:type="dxa"/>
            <w:vMerge/>
            <w:tcBorders>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3373" w:type="dxa"/>
            <w:tcBorders>
              <w:bottom w:val="single" w:sz="8" w:space="0" w:color="000000"/>
              <w:right w:val="single" w:sz="8" w:space="0" w:color="000000"/>
            </w:tcBorders>
            <w:shd w:val="clear" w:color="auto" w:fill="auto"/>
          </w:tcPr>
          <w:p w:rsidR="000A55A1" w:rsidRDefault="005300C4">
            <w:pPr>
              <w:widowControl w:val="0"/>
              <w:jc w:val="left"/>
            </w:pPr>
            <w:r>
              <w:rPr>
                <w:sz w:val="20"/>
              </w:rPr>
              <w:t>индекс физического объема</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20"/>
              </w:rPr>
              <w:t>в % к предыдущему году</w:t>
            </w:r>
          </w:p>
        </w:tc>
        <w:tc>
          <w:tcPr>
            <w:tcW w:w="856" w:type="dxa"/>
            <w:tcBorders>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108,1</w:t>
            </w:r>
          </w:p>
        </w:tc>
        <w:tc>
          <w:tcPr>
            <w:tcW w:w="86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105,4</w:t>
            </w:r>
          </w:p>
        </w:tc>
        <w:tc>
          <w:tcPr>
            <w:tcW w:w="800"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83,8</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105,0</w:t>
            </w:r>
          </w:p>
        </w:tc>
        <w:tc>
          <w:tcPr>
            <w:tcW w:w="870"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103,5</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104,2</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104,2</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104,1</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104,4</w:t>
            </w:r>
          </w:p>
        </w:tc>
        <w:tc>
          <w:tcPr>
            <w:tcW w:w="854"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104,4</w:t>
            </w:r>
          </w:p>
        </w:tc>
        <w:tc>
          <w:tcPr>
            <w:tcW w:w="852"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104,3</w:t>
            </w:r>
          </w:p>
        </w:tc>
        <w:tc>
          <w:tcPr>
            <w:tcW w:w="849"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105,0</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105,0</w:t>
            </w:r>
          </w:p>
        </w:tc>
      </w:tr>
      <w:tr w:rsidR="000A55A1">
        <w:trPr>
          <w:trHeight w:val="945"/>
        </w:trPr>
        <w:tc>
          <w:tcPr>
            <w:tcW w:w="424" w:type="dxa"/>
            <w:vMerge/>
            <w:tcBorders>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3373" w:type="dxa"/>
            <w:vMerge w:val="restart"/>
            <w:tcBorders>
              <w:left w:val="single" w:sz="8" w:space="0" w:color="000000"/>
              <w:bottom w:val="single" w:sz="8" w:space="0" w:color="000000"/>
              <w:right w:val="single" w:sz="8" w:space="0" w:color="000000"/>
            </w:tcBorders>
            <w:shd w:val="clear" w:color="auto" w:fill="auto"/>
          </w:tcPr>
          <w:p w:rsidR="000A55A1" w:rsidRDefault="005300C4">
            <w:pPr>
              <w:widowControl w:val="0"/>
              <w:jc w:val="left"/>
            </w:pPr>
            <w:r>
              <w:rPr>
                <w:sz w:val="20"/>
              </w:rPr>
              <w:t>индекс-дефлятор</w:t>
            </w:r>
          </w:p>
        </w:tc>
        <w:tc>
          <w:tcPr>
            <w:tcW w:w="1126" w:type="dxa"/>
            <w:vMerge w:val="restart"/>
            <w:tcBorders>
              <w:left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в % к предыдущему году</w:t>
            </w:r>
          </w:p>
        </w:tc>
        <w:tc>
          <w:tcPr>
            <w:tcW w:w="856" w:type="dxa"/>
            <w:vMerge w:val="restart"/>
            <w:tcBorders>
              <w:left w:val="single" w:sz="4" w:space="0" w:color="000000"/>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105,4</w:t>
            </w:r>
          </w:p>
        </w:tc>
        <w:tc>
          <w:tcPr>
            <w:tcW w:w="863" w:type="dxa"/>
            <w:vMerge w:val="restart"/>
            <w:tcBorders>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109,3</w:t>
            </w:r>
          </w:p>
        </w:tc>
        <w:tc>
          <w:tcPr>
            <w:tcW w:w="800" w:type="dxa"/>
            <w:vMerge w:val="restart"/>
            <w:tcBorders>
              <w:bottom w:val="single" w:sz="8" w:space="0" w:color="000000"/>
            </w:tcBorders>
            <w:shd w:val="clear" w:color="auto" w:fill="auto"/>
            <w:vAlign w:val="center"/>
          </w:tcPr>
          <w:p w:rsidR="000A55A1" w:rsidRDefault="005300C4">
            <w:pPr>
              <w:pStyle w:val="aff8"/>
              <w:jc w:val="center"/>
            </w:pPr>
            <w:r>
              <w:rPr>
                <w:color w:val="000000"/>
                <w:sz w:val="18"/>
                <w:szCs w:val="18"/>
              </w:rPr>
              <w:t>83,3</w:t>
            </w:r>
          </w:p>
        </w:tc>
        <w:tc>
          <w:tcPr>
            <w:tcW w:w="901" w:type="dxa"/>
            <w:vMerge w:val="restart"/>
            <w:tcBorders>
              <w:left w:val="single" w:sz="4" w:space="0" w:color="000000"/>
              <w:bottom w:val="single" w:sz="8" w:space="0" w:color="000000"/>
            </w:tcBorders>
            <w:shd w:val="clear" w:color="auto" w:fill="auto"/>
            <w:vAlign w:val="center"/>
          </w:tcPr>
          <w:p w:rsidR="000A55A1" w:rsidRDefault="005300C4">
            <w:pPr>
              <w:pStyle w:val="aff8"/>
              <w:jc w:val="center"/>
            </w:pPr>
            <w:r>
              <w:rPr>
                <w:color w:val="000000"/>
                <w:sz w:val="18"/>
                <w:szCs w:val="18"/>
              </w:rPr>
              <w:t>107,5</w:t>
            </w:r>
          </w:p>
        </w:tc>
        <w:tc>
          <w:tcPr>
            <w:tcW w:w="870" w:type="dxa"/>
            <w:vMerge w:val="restart"/>
            <w:tcBorders>
              <w:left w:val="single" w:sz="4" w:space="0" w:color="000000"/>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106,6</w:t>
            </w:r>
          </w:p>
        </w:tc>
        <w:tc>
          <w:tcPr>
            <w:tcW w:w="853" w:type="dxa"/>
            <w:vMerge w:val="restart"/>
            <w:tcBorders>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106,0</w:t>
            </w:r>
          </w:p>
        </w:tc>
        <w:tc>
          <w:tcPr>
            <w:tcW w:w="856" w:type="dxa"/>
            <w:vMerge w:val="restart"/>
            <w:tcBorders>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106,0</w:t>
            </w:r>
          </w:p>
        </w:tc>
        <w:tc>
          <w:tcPr>
            <w:tcW w:w="856" w:type="dxa"/>
            <w:vMerge w:val="restart"/>
            <w:tcBorders>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105,3</w:t>
            </w:r>
          </w:p>
        </w:tc>
        <w:tc>
          <w:tcPr>
            <w:tcW w:w="853" w:type="dxa"/>
            <w:vMerge w:val="restart"/>
            <w:tcBorders>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105,0</w:t>
            </w:r>
          </w:p>
        </w:tc>
        <w:tc>
          <w:tcPr>
            <w:tcW w:w="854" w:type="dxa"/>
            <w:vMerge w:val="restart"/>
            <w:tcBorders>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105,0</w:t>
            </w:r>
          </w:p>
        </w:tc>
        <w:tc>
          <w:tcPr>
            <w:tcW w:w="852" w:type="dxa"/>
            <w:vMerge w:val="restart"/>
            <w:tcBorders>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104,8</w:t>
            </w:r>
          </w:p>
        </w:tc>
        <w:tc>
          <w:tcPr>
            <w:tcW w:w="849" w:type="dxa"/>
            <w:vMerge w:val="restart"/>
            <w:tcBorders>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104,4</w:t>
            </w:r>
          </w:p>
        </w:tc>
        <w:tc>
          <w:tcPr>
            <w:tcW w:w="901" w:type="dxa"/>
            <w:vMerge w:val="restart"/>
            <w:tcBorders>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104,4</w:t>
            </w:r>
          </w:p>
        </w:tc>
      </w:tr>
      <w:tr w:rsidR="000A55A1">
        <w:trPr>
          <w:trHeight w:val="322"/>
        </w:trPr>
        <w:tc>
          <w:tcPr>
            <w:tcW w:w="424" w:type="dxa"/>
            <w:vMerge/>
            <w:tcBorders>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3373" w:type="dxa"/>
            <w:vMerge/>
            <w:tcBorders>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1126" w:type="dxa"/>
            <w:vMerge/>
            <w:tcBorders>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856"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863" w:type="dxa"/>
            <w:vMerge/>
            <w:tcBorders>
              <w:left w:val="single" w:sz="8" w:space="0" w:color="000000"/>
              <w:bottom w:val="single" w:sz="8" w:space="0" w:color="000000"/>
            </w:tcBorders>
            <w:vAlign w:val="center"/>
          </w:tcPr>
          <w:p w:rsidR="000A55A1" w:rsidRDefault="000A55A1">
            <w:pPr>
              <w:widowControl w:val="0"/>
              <w:jc w:val="center"/>
              <w:rPr>
                <w:sz w:val="19"/>
                <w:szCs w:val="19"/>
              </w:rPr>
            </w:pPr>
          </w:p>
        </w:tc>
        <w:tc>
          <w:tcPr>
            <w:tcW w:w="800"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901" w:type="dxa"/>
            <w:vMerge/>
            <w:tcBorders>
              <w:bottom w:val="single" w:sz="8" w:space="0" w:color="000000"/>
              <w:right w:val="single" w:sz="8" w:space="0" w:color="000000"/>
            </w:tcBorders>
            <w:vAlign w:val="center"/>
          </w:tcPr>
          <w:p w:rsidR="000A55A1" w:rsidRDefault="000A55A1">
            <w:pPr>
              <w:widowControl w:val="0"/>
              <w:jc w:val="center"/>
              <w:rPr>
                <w:sz w:val="19"/>
                <w:szCs w:val="19"/>
              </w:rPr>
            </w:pPr>
          </w:p>
        </w:tc>
        <w:tc>
          <w:tcPr>
            <w:tcW w:w="870"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853"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856"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856"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853"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854"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852"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849"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901"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r>
      <w:tr w:rsidR="000A55A1">
        <w:trPr>
          <w:trHeight w:val="960"/>
        </w:trPr>
        <w:tc>
          <w:tcPr>
            <w:tcW w:w="424" w:type="dxa"/>
            <w:vMerge w:val="restart"/>
            <w:tcBorders>
              <w:left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lastRenderedPageBreak/>
              <w:t>7</w:t>
            </w:r>
          </w:p>
        </w:tc>
        <w:tc>
          <w:tcPr>
            <w:tcW w:w="3373" w:type="dxa"/>
            <w:tcBorders>
              <w:bottom w:val="single" w:sz="8" w:space="0" w:color="000000"/>
              <w:right w:val="single" w:sz="8" w:space="0" w:color="000000"/>
            </w:tcBorders>
            <w:shd w:val="clear" w:color="auto" w:fill="auto"/>
          </w:tcPr>
          <w:p w:rsidR="000A55A1" w:rsidRDefault="005300C4">
            <w:pPr>
              <w:widowControl w:val="0"/>
              <w:jc w:val="left"/>
            </w:pPr>
            <w:r>
              <w:rPr>
                <w:b/>
                <w:sz w:val="20"/>
              </w:rPr>
              <w:t>Объем работ, выполненных по виду деятельности «строительство»</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b/>
                <w:sz w:val="20"/>
              </w:rPr>
              <w:t>млн. рублей</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1 480,0</w:t>
            </w:r>
          </w:p>
        </w:tc>
        <w:tc>
          <w:tcPr>
            <w:tcW w:w="86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1 605,6</w:t>
            </w:r>
          </w:p>
        </w:tc>
        <w:tc>
          <w:tcPr>
            <w:tcW w:w="800"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3 599,7</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2 664,6</w:t>
            </w:r>
          </w:p>
        </w:tc>
        <w:tc>
          <w:tcPr>
            <w:tcW w:w="870"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2 881,9</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3 198,3</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3 566,2</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3 119,9</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3 556,2</w:t>
            </w:r>
          </w:p>
        </w:tc>
        <w:tc>
          <w:tcPr>
            <w:tcW w:w="854"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3 964,8</w:t>
            </w:r>
          </w:p>
        </w:tc>
        <w:tc>
          <w:tcPr>
            <w:tcW w:w="852"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3 380,9</w:t>
            </w:r>
          </w:p>
        </w:tc>
        <w:tc>
          <w:tcPr>
            <w:tcW w:w="849"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3 927,7</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4 407,7</w:t>
            </w:r>
          </w:p>
        </w:tc>
      </w:tr>
      <w:tr w:rsidR="000A55A1">
        <w:trPr>
          <w:trHeight w:val="945"/>
        </w:trPr>
        <w:tc>
          <w:tcPr>
            <w:tcW w:w="424" w:type="dxa"/>
            <w:vMerge/>
            <w:tcBorders>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3373" w:type="dxa"/>
            <w:vMerge w:val="restart"/>
            <w:tcBorders>
              <w:left w:val="single" w:sz="8" w:space="0" w:color="000000"/>
              <w:bottom w:val="single" w:sz="8" w:space="0" w:color="000000"/>
              <w:right w:val="single" w:sz="8" w:space="0" w:color="000000"/>
            </w:tcBorders>
            <w:shd w:val="clear" w:color="auto" w:fill="auto"/>
          </w:tcPr>
          <w:p w:rsidR="000A55A1" w:rsidRDefault="005300C4">
            <w:pPr>
              <w:widowControl w:val="0"/>
              <w:jc w:val="left"/>
            </w:pPr>
            <w:r>
              <w:rPr>
                <w:sz w:val="20"/>
              </w:rPr>
              <w:t>индекс физического объема</w:t>
            </w:r>
          </w:p>
        </w:tc>
        <w:tc>
          <w:tcPr>
            <w:tcW w:w="1126" w:type="dxa"/>
            <w:vMerge w:val="restart"/>
            <w:tcBorders>
              <w:left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в % к предыдущему году</w:t>
            </w:r>
          </w:p>
        </w:tc>
        <w:tc>
          <w:tcPr>
            <w:tcW w:w="856" w:type="dxa"/>
            <w:vMerge w:val="restart"/>
            <w:tcBorders>
              <w:top w:val="single" w:sz="4" w:space="0" w:color="000000"/>
              <w:left w:val="single" w:sz="4" w:space="0" w:color="000000"/>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109,5</w:t>
            </w:r>
          </w:p>
        </w:tc>
        <w:tc>
          <w:tcPr>
            <w:tcW w:w="863" w:type="dxa"/>
            <w:vMerge w:val="restart"/>
            <w:tcBorders>
              <w:top w:val="single" w:sz="4" w:space="0" w:color="000000"/>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108,5</w:t>
            </w:r>
          </w:p>
        </w:tc>
        <w:tc>
          <w:tcPr>
            <w:tcW w:w="800" w:type="dxa"/>
            <w:vMerge w:val="restart"/>
            <w:tcBorders>
              <w:top w:val="single" w:sz="4" w:space="0" w:color="000000"/>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100,0</w:t>
            </w:r>
          </w:p>
        </w:tc>
        <w:tc>
          <w:tcPr>
            <w:tcW w:w="901" w:type="dxa"/>
            <w:vMerge w:val="restart"/>
            <w:tcBorders>
              <w:top w:val="single" w:sz="4" w:space="0" w:color="000000"/>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69,6</w:t>
            </w:r>
          </w:p>
        </w:tc>
        <w:tc>
          <w:tcPr>
            <w:tcW w:w="870" w:type="dxa"/>
            <w:vMerge w:val="restart"/>
            <w:tcBorders>
              <w:top w:val="single" w:sz="4" w:space="0" w:color="000000"/>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103,2</w:t>
            </w:r>
          </w:p>
        </w:tc>
        <w:tc>
          <w:tcPr>
            <w:tcW w:w="853" w:type="dxa"/>
            <w:vMerge w:val="restart"/>
            <w:tcBorders>
              <w:top w:val="single" w:sz="4" w:space="0" w:color="000000"/>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106,0</w:t>
            </w:r>
          </w:p>
        </w:tc>
        <w:tc>
          <w:tcPr>
            <w:tcW w:w="856" w:type="dxa"/>
            <w:vMerge w:val="restart"/>
            <w:tcBorders>
              <w:top w:val="single" w:sz="4" w:space="0" w:color="000000"/>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106,7</w:t>
            </w:r>
          </w:p>
        </w:tc>
        <w:tc>
          <w:tcPr>
            <w:tcW w:w="856" w:type="dxa"/>
            <w:vMerge w:val="restart"/>
            <w:tcBorders>
              <w:top w:val="single" w:sz="4" w:space="0" w:color="000000"/>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103,4</w:t>
            </w:r>
          </w:p>
        </w:tc>
        <w:tc>
          <w:tcPr>
            <w:tcW w:w="853" w:type="dxa"/>
            <w:vMerge w:val="restart"/>
            <w:tcBorders>
              <w:top w:val="single" w:sz="4" w:space="0" w:color="000000"/>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106,4</w:t>
            </w:r>
          </w:p>
        </w:tc>
        <w:tc>
          <w:tcPr>
            <w:tcW w:w="854" w:type="dxa"/>
            <w:vMerge w:val="restart"/>
            <w:tcBorders>
              <w:top w:val="single" w:sz="4" w:space="0" w:color="000000"/>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106,9</w:t>
            </w:r>
          </w:p>
        </w:tc>
        <w:tc>
          <w:tcPr>
            <w:tcW w:w="852" w:type="dxa"/>
            <w:vMerge w:val="restart"/>
            <w:tcBorders>
              <w:top w:val="single" w:sz="4" w:space="0" w:color="000000"/>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103,6</w:t>
            </w:r>
          </w:p>
        </w:tc>
        <w:tc>
          <w:tcPr>
            <w:tcW w:w="849" w:type="dxa"/>
            <w:vMerge w:val="restart"/>
            <w:tcBorders>
              <w:top w:val="single" w:sz="4" w:space="0" w:color="000000"/>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106,2</w:t>
            </w:r>
          </w:p>
        </w:tc>
        <w:tc>
          <w:tcPr>
            <w:tcW w:w="901" w:type="dxa"/>
            <w:vMerge w:val="restart"/>
            <w:tcBorders>
              <w:top w:val="single" w:sz="4" w:space="0" w:color="000000"/>
              <w:bottom w:val="single" w:sz="8" w:space="0" w:color="000000"/>
              <w:right w:val="single" w:sz="4" w:space="0" w:color="000000"/>
            </w:tcBorders>
            <w:shd w:val="clear" w:color="auto" w:fill="auto"/>
            <w:vAlign w:val="center"/>
          </w:tcPr>
          <w:p w:rsidR="000A55A1" w:rsidRDefault="005300C4">
            <w:pPr>
              <w:pStyle w:val="aff8"/>
              <w:jc w:val="center"/>
            </w:pPr>
            <w:r>
              <w:rPr>
                <w:color w:val="000000"/>
                <w:sz w:val="18"/>
                <w:szCs w:val="18"/>
              </w:rPr>
              <w:t>107,0</w:t>
            </w:r>
          </w:p>
        </w:tc>
      </w:tr>
      <w:tr w:rsidR="000A55A1">
        <w:trPr>
          <w:trHeight w:val="322"/>
        </w:trPr>
        <w:tc>
          <w:tcPr>
            <w:tcW w:w="424" w:type="dxa"/>
            <w:vMerge/>
            <w:tcBorders>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3373" w:type="dxa"/>
            <w:vMerge/>
            <w:tcBorders>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1126" w:type="dxa"/>
            <w:vMerge/>
            <w:tcBorders>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856"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863" w:type="dxa"/>
            <w:vMerge/>
            <w:tcBorders>
              <w:left w:val="single" w:sz="8" w:space="0" w:color="000000"/>
              <w:bottom w:val="single" w:sz="8" w:space="0" w:color="000000"/>
            </w:tcBorders>
            <w:vAlign w:val="center"/>
          </w:tcPr>
          <w:p w:rsidR="000A55A1" w:rsidRDefault="000A55A1">
            <w:pPr>
              <w:widowControl w:val="0"/>
              <w:jc w:val="center"/>
              <w:rPr>
                <w:sz w:val="19"/>
                <w:szCs w:val="19"/>
              </w:rPr>
            </w:pPr>
          </w:p>
        </w:tc>
        <w:tc>
          <w:tcPr>
            <w:tcW w:w="800"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901" w:type="dxa"/>
            <w:vMerge/>
            <w:tcBorders>
              <w:bottom w:val="single" w:sz="8" w:space="0" w:color="000000"/>
              <w:right w:val="single" w:sz="8" w:space="0" w:color="000000"/>
            </w:tcBorders>
            <w:vAlign w:val="center"/>
          </w:tcPr>
          <w:p w:rsidR="000A55A1" w:rsidRDefault="000A55A1">
            <w:pPr>
              <w:widowControl w:val="0"/>
              <w:jc w:val="center"/>
              <w:rPr>
                <w:sz w:val="19"/>
                <w:szCs w:val="19"/>
              </w:rPr>
            </w:pPr>
          </w:p>
        </w:tc>
        <w:tc>
          <w:tcPr>
            <w:tcW w:w="870"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853"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856"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856"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853"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854"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852"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849"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c>
          <w:tcPr>
            <w:tcW w:w="901" w:type="dxa"/>
            <w:vMerge/>
            <w:tcBorders>
              <w:left w:val="single" w:sz="8" w:space="0" w:color="000000"/>
              <w:bottom w:val="single" w:sz="8" w:space="0" w:color="000000"/>
              <w:right w:val="single" w:sz="8" w:space="0" w:color="000000"/>
            </w:tcBorders>
            <w:vAlign w:val="center"/>
          </w:tcPr>
          <w:p w:rsidR="000A55A1" w:rsidRDefault="000A55A1">
            <w:pPr>
              <w:widowControl w:val="0"/>
              <w:jc w:val="center"/>
              <w:rPr>
                <w:sz w:val="19"/>
                <w:szCs w:val="19"/>
              </w:rPr>
            </w:pPr>
          </w:p>
        </w:tc>
      </w:tr>
      <w:tr w:rsidR="000A55A1">
        <w:trPr>
          <w:trHeight w:val="487"/>
        </w:trPr>
        <w:tc>
          <w:tcPr>
            <w:tcW w:w="424" w:type="dxa"/>
            <w:vMerge/>
            <w:tcBorders>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3373" w:type="dxa"/>
            <w:tcBorders>
              <w:bottom w:val="single" w:sz="8" w:space="0" w:color="000000"/>
              <w:right w:val="single" w:sz="8" w:space="0" w:color="000000"/>
            </w:tcBorders>
            <w:shd w:val="clear" w:color="auto" w:fill="auto"/>
          </w:tcPr>
          <w:p w:rsidR="000A55A1" w:rsidRDefault="005300C4">
            <w:pPr>
              <w:widowControl w:val="0"/>
              <w:jc w:val="left"/>
            </w:pPr>
            <w:r>
              <w:rPr>
                <w:sz w:val="20"/>
              </w:rPr>
              <w:t>индекс-дефлятор</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20"/>
              </w:rPr>
              <w:t>в % к предыдущему году</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107,4</w:t>
            </w:r>
          </w:p>
        </w:tc>
        <w:tc>
          <w:tcPr>
            <w:tcW w:w="86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108,1</w:t>
            </w:r>
          </w:p>
        </w:tc>
        <w:tc>
          <w:tcPr>
            <w:tcW w:w="800" w:type="dxa"/>
            <w:tcBorders>
              <w:top w:val="single" w:sz="4" w:space="0" w:color="000000"/>
              <w:bottom w:val="single" w:sz="4" w:space="0" w:color="000000"/>
            </w:tcBorders>
            <w:shd w:val="clear" w:color="auto" w:fill="auto"/>
            <w:vAlign w:val="center"/>
          </w:tcPr>
          <w:p w:rsidR="000A55A1" w:rsidRDefault="005300C4">
            <w:pPr>
              <w:pStyle w:val="aff8"/>
              <w:jc w:val="center"/>
            </w:pPr>
            <w:r>
              <w:rPr>
                <w:color w:val="000000"/>
                <w:sz w:val="18"/>
                <w:szCs w:val="18"/>
              </w:rPr>
              <w:t>44,3</w:t>
            </w:r>
          </w:p>
        </w:tc>
        <w:tc>
          <w:tcPr>
            <w:tcW w:w="901" w:type="dxa"/>
            <w:tcBorders>
              <w:top w:val="single" w:sz="4" w:space="0" w:color="000000"/>
              <w:left w:val="single" w:sz="4" w:space="0" w:color="000000"/>
              <w:bottom w:val="single" w:sz="4" w:space="0" w:color="000000"/>
            </w:tcBorders>
            <w:shd w:val="clear" w:color="auto" w:fill="auto"/>
            <w:vAlign w:val="center"/>
          </w:tcPr>
          <w:p w:rsidR="000A55A1" w:rsidRDefault="005300C4">
            <w:pPr>
              <w:pStyle w:val="aff8"/>
              <w:jc w:val="center"/>
            </w:pPr>
            <w:r>
              <w:rPr>
                <w:color w:val="000000"/>
                <w:sz w:val="18"/>
                <w:szCs w:val="18"/>
              </w:rPr>
              <w:t>106,4</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104,8</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104,7</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104,5</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104,7</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104,5</w:t>
            </w:r>
          </w:p>
        </w:tc>
        <w:tc>
          <w:tcPr>
            <w:tcW w:w="854"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104,0</w:t>
            </w:r>
          </w:p>
        </w:tc>
        <w:tc>
          <w:tcPr>
            <w:tcW w:w="852"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104,6</w:t>
            </w:r>
          </w:p>
        </w:tc>
        <w:tc>
          <w:tcPr>
            <w:tcW w:w="849"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104,0</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103,9</w:t>
            </w:r>
          </w:p>
        </w:tc>
      </w:tr>
      <w:tr w:rsidR="000A55A1">
        <w:trPr>
          <w:trHeight w:val="340"/>
        </w:trPr>
        <w:tc>
          <w:tcPr>
            <w:tcW w:w="424" w:type="dxa"/>
            <w:vMerge w:val="restart"/>
            <w:tcBorders>
              <w:left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8</w:t>
            </w:r>
          </w:p>
        </w:tc>
        <w:tc>
          <w:tcPr>
            <w:tcW w:w="3373" w:type="dxa"/>
            <w:tcBorders>
              <w:bottom w:val="single" w:sz="8" w:space="0" w:color="000000"/>
              <w:right w:val="single" w:sz="8" w:space="0" w:color="000000"/>
            </w:tcBorders>
            <w:shd w:val="clear" w:color="auto" w:fill="auto"/>
          </w:tcPr>
          <w:p w:rsidR="000A55A1" w:rsidRDefault="005300C4">
            <w:pPr>
              <w:widowControl w:val="0"/>
              <w:jc w:val="left"/>
            </w:pPr>
            <w:r>
              <w:rPr>
                <w:b/>
                <w:sz w:val="20"/>
              </w:rPr>
              <w:t>Инвестиции в основной капитал</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b/>
                <w:sz w:val="20"/>
              </w:rPr>
              <w:t>млн. рублей</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1 679,7</w:t>
            </w:r>
          </w:p>
        </w:tc>
        <w:tc>
          <w:tcPr>
            <w:tcW w:w="86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3 640,8</w:t>
            </w:r>
          </w:p>
        </w:tc>
        <w:tc>
          <w:tcPr>
            <w:tcW w:w="800"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4 045,0</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3 200,0</w:t>
            </w:r>
          </w:p>
        </w:tc>
        <w:tc>
          <w:tcPr>
            <w:tcW w:w="870"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3 308,8</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3 592,6</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3 942,0</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3 571,9</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3 923,1</w:t>
            </w:r>
          </w:p>
        </w:tc>
        <w:tc>
          <w:tcPr>
            <w:tcW w:w="854"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4 595,7</w:t>
            </w:r>
          </w:p>
        </w:tc>
        <w:tc>
          <w:tcPr>
            <w:tcW w:w="852"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3 844,8</w:t>
            </w:r>
          </w:p>
        </w:tc>
        <w:tc>
          <w:tcPr>
            <w:tcW w:w="849"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4 386,0</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5 377,0</w:t>
            </w:r>
          </w:p>
        </w:tc>
      </w:tr>
      <w:tr w:rsidR="000A55A1">
        <w:trPr>
          <w:trHeight w:val="574"/>
        </w:trPr>
        <w:tc>
          <w:tcPr>
            <w:tcW w:w="424" w:type="dxa"/>
            <w:vMerge/>
            <w:tcBorders>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3373" w:type="dxa"/>
            <w:tcBorders>
              <w:bottom w:val="single" w:sz="8" w:space="0" w:color="000000"/>
              <w:right w:val="single" w:sz="8" w:space="0" w:color="000000"/>
            </w:tcBorders>
            <w:shd w:val="clear" w:color="auto" w:fill="auto"/>
          </w:tcPr>
          <w:p w:rsidR="000A55A1" w:rsidRDefault="005300C4">
            <w:pPr>
              <w:widowControl w:val="0"/>
              <w:jc w:val="left"/>
            </w:pPr>
            <w:r>
              <w:rPr>
                <w:sz w:val="20"/>
              </w:rPr>
              <w:t>индекс физического объема</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20"/>
              </w:rPr>
              <w:t>в % к предыдущему году</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69,3</w:t>
            </w:r>
          </w:p>
        </w:tc>
        <w:tc>
          <w:tcPr>
            <w:tcW w:w="86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216,8</w:t>
            </w:r>
          </w:p>
        </w:tc>
        <w:tc>
          <w:tcPr>
            <w:tcW w:w="800"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105,0</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79,1</w:t>
            </w:r>
          </w:p>
        </w:tc>
        <w:tc>
          <w:tcPr>
            <w:tcW w:w="870"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103,4</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104,0</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104,9</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103,5</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105,0</w:t>
            </w:r>
          </w:p>
        </w:tc>
        <w:tc>
          <w:tcPr>
            <w:tcW w:w="854"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112,1</w:t>
            </w:r>
          </w:p>
        </w:tc>
        <w:tc>
          <w:tcPr>
            <w:tcW w:w="852"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103,5</w:t>
            </w:r>
          </w:p>
        </w:tc>
        <w:tc>
          <w:tcPr>
            <w:tcW w:w="849"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107,5</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112,5</w:t>
            </w:r>
          </w:p>
        </w:tc>
      </w:tr>
      <w:tr w:rsidR="000A55A1">
        <w:trPr>
          <w:trHeight w:val="570"/>
        </w:trPr>
        <w:tc>
          <w:tcPr>
            <w:tcW w:w="424" w:type="dxa"/>
            <w:vMerge/>
            <w:tcBorders>
              <w:left w:val="single" w:sz="8" w:space="0" w:color="000000"/>
              <w:bottom w:val="single" w:sz="8" w:space="0" w:color="000000"/>
              <w:right w:val="single" w:sz="8" w:space="0" w:color="000000"/>
            </w:tcBorders>
            <w:vAlign w:val="center"/>
          </w:tcPr>
          <w:p w:rsidR="000A55A1" w:rsidRDefault="000A55A1">
            <w:pPr>
              <w:widowControl w:val="0"/>
              <w:jc w:val="left"/>
              <w:rPr>
                <w:sz w:val="20"/>
              </w:rPr>
            </w:pPr>
          </w:p>
        </w:tc>
        <w:tc>
          <w:tcPr>
            <w:tcW w:w="3373" w:type="dxa"/>
            <w:tcBorders>
              <w:bottom w:val="single" w:sz="8" w:space="0" w:color="000000"/>
              <w:right w:val="single" w:sz="8" w:space="0" w:color="000000"/>
            </w:tcBorders>
            <w:shd w:val="clear" w:color="auto" w:fill="auto"/>
          </w:tcPr>
          <w:p w:rsidR="000A55A1" w:rsidRDefault="005300C4">
            <w:pPr>
              <w:widowControl w:val="0"/>
              <w:jc w:val="left"/>
            </w:pPr>
            <w:r>
              <w:rPr>
                <w:sz w:val="20"/>
              </w:rPr>
              <w:t>индекс-дефлятор</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sz w:val="20"/>
              </w:rPr>
              <w:t>в % к предыдущему году</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76,5</w:t>
            </w:r>
          </w:p>
        </w:tc>
        <w:tc>
          <w:tcPr>
            <w:tcW w:w="86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114,7</w:t>
            </w:r>
          </w:p>
        </w:tc>
        <w:tc>
          <w:tcPr>
            <w:tcW w:w="800" w:type="dxa"/>
            <w:tcBorders>
              <w:top w:val="single" w:sz="4" w:space="0" w:color="000000"/>
              <w:bottom w:val="single" w:sz="4" w:space="0" w:color="000000"/>
            </w:tcBorders>
            <w:shd w:val="clear" w:color="auto" w:fill="auto"/>
            <w:vAlign w:val="center"/>
          </w:tcPr>
          <w:p w:rsidR="000A55A1" w:rsidRDefault="005300C4">
            <w:pPr>
              <w:pStyle w:val="aff8"/>
              <w:jc w:val="center"/>
            </w:pPr>
            <w:r>
              <w:rPr>
                <w:color w:val="000000"/>
                <w:sz w:val="18"/>
                <w:szCs w:val="18"/>
              </w:rPr>
              <w:t>57,8</w:t>
            </w:r>
          </w:p>
        </w:tc>
        <w:tc>
          <w:tcPr>
            <w:tcW w:w="901" w:type="dxa"/>
            <w:tcBorders>
              <w:top w:val="single" w:sz="4" w:space="0" w:color="000000"/>
              <w:left w:val="single" w:sz="4" w:space="0" w:color="000000"/>
              <w:bottom w:val="single" w:sz="4" w:space="0" w:color="000000"/>
            </w:tcBorders>
            <w:shd w:val="clear" w:color="auto" w:fill="auto"/>
            <w:vAlign w:val="center"/>
          </w:tcPr>
          <w:p w:rsidR="000A55A1" w:rsidRDefault="005300C4">
            <w:pPr>
              <w:pStyle w:val="aff8"/>
              <w:jc w:val="center"/>
            </w:pPr>
            <w:r>
              <w:rPr>
                <w:color w:val="000000"/>
                <w:sz w:val="18"/>
                <w:szCs w:val="18"/>
              </w:rPr>
              <w:t>100,0</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104,6</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104,4</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104,6</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104,3</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104,0</w:t>
            </w:r>
          </w:p>
        </w:tc>
        <w:tc>
          <w:tcPr>
            <w:tcW w:w="854"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104,0</w:t>
            </w:r>
          </w:p>
        </w:tc>
        <w:tc>
          <w:tcPr>
            <w:tcW w:w="852"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104,0</w:t>
            </w:r>
          </w:p>
        </w:tc>
        <w:tc>
          <w:tcPr>
            <w:tcW w:w="849"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104,0</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color w:val="000000"/>
                <w:sz w:val="18"/>
                <w:szCs w:val="18"/>
              </w:rPr>
              <w:t>104,0</w:t>
            </w:r>
          </w:p>
        </w:tc>
      </w:tr>
      <w:tr w:rsidR="000A55A1">
        <w:trPr>
          <w:trHeight w:val="425"/>
        </w:trPr>
        <w:tc>
          <w:tcPr>
            <w:tcW w:w="424" w:type="dxa"/>
            <w:tcBorders>
              <w:left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9</w:t>
            </w:r>
          </w:p>
        </w:tc>
        <w:tc>
          <w:tcPr>
            <w:tcW w:w="3373" w:type="dxa"/>
            <w:tcBorders>
              <w:bottom w:val="single" w:sz="8" w:space="0" w:color="000000"/>
              <w:right w:val="single" w:sz="8" w:space="0" w:color="000000"/>
            </w:tcBorders>
            <w:shd w:val="clear" w:color="auto" w:fill="auto"/>
          </w:tcPr>
          <w:p w:rsidR="000A55A1" w:rsidRDefault="005300C4">
            <w:pPr>
              <w:widowControl w:val="0"/>
            </w:pPr>
            <w:r>
              <w:rPr>
                <w:b/>
                <w:sz w:val="20"/>
              </w:rPr>
              <w:t>Фонд заработной платы работников</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b/>
                <w:sz w:val="20"/>
              </w:rPr>
              <w:t>млн. рублей</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2 904,0</w:t>
            </w:r>
          </w:p>
        </w:tc>
        <w:tc>
          <w:tcPr>
            <w:tcW w:w="86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3 029,0</w:t>
            </w:r>
          </w:p>
        </w:tc>
        <w:tc>
          <w:tcPr>
            <w:tcW w:w="800"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3 458,7</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4029,4</w:t>
            </w:r>
          </w:p>
        </w:tc>
        <w:tc>
          <w:tcPr>
            <w:tcW w:w="870"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4 702,3</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5 511,1</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6 481,1</w:t>
            </w:r>
          </w:p>
        </w:tc>
        <w:tc>
          <w:tcPr>
            <w:tcW w:w="856"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5 238,4</w:t>
            </w:r>
          </w:p>
        </w:tc>
        <w:tc>
          <w:tcPr>
            <w:tcW w:w="853"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6200,0</w:t>
            </w:r>
          </w:p>
        </w:tc>
        <w:tc>
          <w:tcPr>
            <w:tcW w:w="854"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7382,0</w:t>
            </w:r>
          </w:p>
        </w:tc>
        <w:tc>
          <w:tcPr>
            <w:tcW w:w="852"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5715,1</w:t>
            </w:r>
          </w:p>
        </w:tc>
        <w:tc>
          <w:tcPr>
            <w:tcW w:w="849"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6844,8</w:t>
            </w:r>
          </w:p>
        </w:tc>
        <w:tc>
          <w:tcPr>
            <w:tcW w:w="901" w:type="dxa"/>
            <w:tcBorders>
              <w:top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8238,3</w:t>
            </w:r>
          </w:p>
        </w:tc>
      </w:tr>
      <w:tr w:rsidR="000A55A1">
        <w:trPr>
          <w:trHeight w:val="659"/>
        </w:trPr>
        <w:tc>
          <w:tcPr>
            <w:tcW w:w="424" w:type="dxa"/>
            <w:tcBorders>
              <w:left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10</w:t>
            </w:r>
          </w:p>
        </w:tc>
        <w:tc>
          <w:tcPr>
            <w:tcW w:w="3373" w:type="dxa"/>
            <w:tcBorders>
              <w:bottom w:val="single" w:sz="8" w:space="0" w:color="000000"/>
              <w:right w:val="single" w:sz="8" w:space="0" w:color="000000"/>
            </w:tcBorders>
            <w:shd w:val="clear" w:color="auto" w:fill="auto"/>
          </w:tcPr>
          <w:p w:rsidR="000A55A1" w:rsidRDefault="005300C4">
            <w:pPr>
              <w:widowControl w:val="0"/>
              <w:jc w:val="left"/>
            </w:pPr>
            <w:r>
              <w:rPr>
                <w:b/>
                <w:sz w:val="20"/>
              </w:rPr>
              <w:t>Среднемесячная номинальная начисленная заработная плата</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b/>
                <w:sz w:val="20"/>
              </w:rPr>
              <w:t>рублей</w:t>
            </w:r>
          </w:p>
        </w:tc>
        <w:tc>
          <w:tcPr>
            <w:tcW w:w="856" w:type="dxa"/>
            <w:tcBorders>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34 366,0</w:t>
            </w:r>
          </w:p>
        </w:tc>
        <w:tc>
          <w:tcPr>
            <w:tcW w:w="863"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41 156,0</w:t>
            </w:r>
          </w:p>
        </w:tc>
        <w:tc>
          <w:tcPr>
            <w:tcW w:w="800"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48 144,0</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53 854,4</w:t>
            </w:r>
          </w:p>
        </w:tc>
        <w:tc>
          <w:tcPr>
            <w:tcW w:w="870"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57 462,6</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62 634,3</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69 524,0</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69 889,5</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82 587,0</w:t>
            </w:r>
          </w:p>
        </w:tc>
        <w:tc>
          <w:tcPr>
            <w:tcW w:w="854"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98189,7</w:t>
            </w:r>
          </w:p>
        </w:tc>
        <w:tc>
          <w:tcPr>
            <w:tcW w:w="852"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76091,0</w:t>
            </w:r>
          </w:p>
        </w:tc>
        <w:tc>
          <w:tcPr>
            <w:tcW w:w="849"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90987,0</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109318,0</w:t>
            </w:r>
          </w:p>
        </w:tc>
      </w:tr>
      <w:tr w:rsidR="000A55A1">
        <w:trPr>
          <w:trHeight w:val="645"/>
        </w:trPr>
        <w:tc>
          <w:tcPr>
            <w:tcW w:w="424" w:type="dxa"/>
            <w:tcBorders>
              <w:left w:val="single" w:sz="8" w:space="0" w:color="000000"/>
              <w:bottom w:val="single" w:sz="8" w:space="0" w:color="000000"/>
              <w:right w:val="single" w:sz="8" w:space="0" w:color="000000"/>
            </w:tcBorders>
            <w:shd w:val="clear" w:color="auto" w:fill="auto"/>
            <w:vAlign w:val="center"/>
          </w:tcPr>
          <w:p w:rsidR="000A55A1" w:rsidRDefault="005300C4">
            <w:pPr>
              <w:widowControl w:val="0"/>
              <w:jc w:val="center"/>
            </w:pPr>
            <w:r>
              <w:rPr>
                <w:sz w:val="20"/>
              </w:rPr>
              <w:t>11</w:t>
            </w:r>
          </w:p>
        </w:tc>
        <w:tc>
          <w:tcPr>
            <w:tcW w:w="3373" w:type="dxa"/>
            <w:tcBorders>
              <w:bottom w:val="single" w:sz="8" w:space="0" w:color="000000"/>
              <w:right w:val="single" w:sz="8" w:space="0" w:color="000000"/>
            </w:tcBorders>
            <w:shd w:val="clear" w:color="auto" w:fill="auto"/>
          </w:tcPr>
          <w:p w:rsidR="000A55A1" w:rsidRDefault="005300C4">
            <w:pPr>
              <w:widowControl w:val="0"/>
              <w:jc w:val="left"/>
            </w:pPr>
            <w:r>
              <w:rPr>
                <w:b/>
                <w:sz w:val="20"/>
              </w:rPr>
              <w:t>Среднесписочная численность работников</w:t>
            </w:r>
          </w:p>
        </w:tc>
        <w:tc>
          <w:tcPr>
            <w:tcW w:w="1126" w:type="dxa"/>
            <w:tcBorders>
              <w:bottom w:val="single" w:sz="8" w:space="0" w:color="000000"/>
              <w:right w:val="single" w:sz="8" w:space="0" w:color="000000"/>
            </w:tcBorders>
            <w:shd w:val="clear" w:color="auto" w:fill="auto"/>
            <w:vAlign w:val="center"/>
          </w:tcPr>
          <w:p w:rsidR="000A55A1" w:rsidRDefault="005300C4">
            <w:pPr>
              <w:widowControl w:val="0"/>
              <w:jc w:val="center"/>
            </w:pPr>
            <w:r>
              <w:rPr>
                <w:b/>
                <w:sz w:val="20"/>
              </w:rPr>
              <w:t>тыс. человек</w:t>
            </w:r>
          </w:p>
        </w:tc>
        <w:tc>
          <w:tcPr>
            <w:tcW w:w="856" w:type="dxa"/>
            <w:tcBorders>
              <w:left w:val="single" w:sz="4" w:space="0" w:color="000000"/>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6 593,0</w:t>
            </w:r>
          </w:p>
        </w:tc>
        <w:tc>
          <w:tcPr>
            <w:tcW w:w="863"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6 351,0</w:t>
            </w:r>
          </w:p>
        </w:tc>
        <w:tc>
          <w:tcPr>
            <w:tcW w:w="800"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6 224,0</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6 235,0</w:t>
            </w:r>
          </w:p>
        </w:tc>
        <w:tc>
          <w:tcPr>
            <w:tcW w:w="870"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6 245,0</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6 250,0</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6 255,0</w:t>
            </w:r>
          </w:p>
        </w:tc>
        <w:tc>
          <w:tcPr>
            <w:tcW w:w="856"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6 246,0</w:t>
            </w:r>
          </w:p>
        </w:tc>
        <w:tc>
          <w:tcPr>
            <w:tcW w:w="853"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6 256,0</w:t>
            </w:r>
          </w:p>
        </w:tc>
        <w:tc>
          <w:tcPr>
            <w:tcW w:w="854"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6 265,0</w:t>
            </w:r>
          </w:p>
        </w:tc>
        <w:tc>
          <w:tcPr>
            <w:tcW w:w="852"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6 259,0</w:t>
            </w:r>
          </w:p>
        </w:tc>
        <w:tc>
          <w:tcPr>
            <w:tcW w:w="849"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6 269,0</w:t>
            </w:r>
          </w:p>
        </w:tc>
        <w:tc>
          <w:tcPr>
            <w:tcW w:w="901" w:type="dxa"/>
            <w:tcBorders>
              <w:bottom w:val="single" w:sz="4" w:space="0" w:color="000000"/>
              <w:right w:val="single" w:sz="4" w:space="0" w:color="000000"/>
            </w:tcBorders>
            <w:shd w:val="clear" w:color="auto" w:fill="auto"/>
            <w:vAlign w:val="center"/>
          </w:tcPr>
          <w:p w:rsidR="000A55A1" w:rsidRDefault="005300C4">
            <w:pPr>
              <w:pStyle w:val="aff8"/>
              <w:jc w:val="center"/>
            </w:pPr>
            <w:r>
              <w:rPr>
                <w:b/>
                <w:color w:val="000000"/>
                <w:sz w:val="18"/>
                <w:szCs w:val="18"/>
              </w:rPr>
              <w:t>6 280,0</w:t>
            </w:r>
          </w:p>
        </w:tc>
      </w:tr>
    </w:tbl>
    <w:p w:rsidR="000A55A1" w:rsidRDefault="000A55A1">
      <w:pPr>
        <w:jc w:val="center"/>
        <w:rPr>
          <w:szCs w:val="28"/>
        </w:rPr>
      </w:pPr>
    </w:p>
    <w:p w:rsidR="000A55A1" w:rsidRDefault="000A55A1">
      <w:pPr>
        <w:rPr>
          <w:szCs w:val="28"/>
        </w:rPr>
      </w:pPr>
    </w:p>
    <w:p w:rsidR="000A55A1" w:rsidRDefault="005300C4">
      <w:pPr>
        <w:jc w:val="center"/>
        <w:sectPr w:rsidR="000A55A1">
          <w:headerReference w:type="default" r:id="rId14"/>
          <w:footerReference w:type="default" r:id="rId15"/>
          <w:headerReference w:type="first" r:id="rId16"/>
          <w:footerReference w:type="first" r:id="rId17"/>
          <w:pgSz w:w="16838" w:h="11906" w:orient="landscape"/>
          <w:pgMar w:top="1418" w:right="1106" w:bottom="766" w:left="1134" w:header="709" w:footer="709" w:gutter="0"/>
          <w:cols w:space="720"/>
          <w:formProt w:val="0"/>
          <w:titlePg/>
          <w:docGrid w:linePitch="381"/>
        </w:sectPr>
      </w:pPr>
      <w:r>
        <w:rPr>
          <w:szCs w:val="28"/>
        </w:rPr>
        <w:t>__________</w:t>
      </w:r>
    </w:p>
    <w:p w:rsidR="000A55A1" w:rsidRDefault="005300C4">
      <w:pPr>
        <w:pStyle w:val="afe"/>
        <w:numPr>
          <w:ilvl w:val="0"/>
          <w:numId w:val="2"/>
        </w:numPr>
        <w:ind w:left="0" w:firstLine="0"/>
        <w:jc w:val="center"/>
      </w:pPr>
      <w:r>
        <w:rPr>
          <w:b/>
          <w:szCs w:val="28"/>
        </w:rPr>
        <w:lastRenderedPageBreak/>
        <w:t>Уровень и качество жизни населения</w:t>
      </w:r>
    </w:p>
    <w:p w:rsidR="000A55A1" w:rsidRDefault="005300C4">
      <w:pPr>
        <w:pStyle w:val="afe"/>
        <w:ind w:left="0" w:firstLine="567"/>
        <w:jc w:val="center"/>
      </w:pPr>
      <w:r>
        <w:rPr>
          <w:b/>
          <w:szCs w:val="28"/>
        </w:rPr>
        <w:t>Ордынского района Новосибирской области</w:t>
      </w:r>
    </w:p>
    <w:p w:rsidR="000A55A1" w:rsidRDefault="000A55A1">
      <w:pPr>
        <w:pStyle w:val="ConsPlusNormal0"/>
        <w:ind w:firstLine="709"/>
        <w:jc w:val="both"/>
        <w:rPr>
          <w:rFonts w:ascii="Times New Roman" w:hAnsi="Times New Roman" w:cs="Times New Roman"/>
          <w:sz w:val="28"/>
          <w:szCs w:val="28"/>
        </w:rPr>
      </w:pPr>
    </w:p>
    <w:p w:rsidR="000A55A1" w:rsidRDefault="005300C4">
      <w:pPr>
        <w:pStyle w:val="ConsPlusNormal0"/>
        <w:ind w:firstLine="709"/>
        <w:jc w:val="both"/>
      </w:pPr>
      <w:r>
        <w:rPr>
          <w:rFonts w:ascii="Times New Roman" w:hAnsi="Times New Roman" w:cs="Times New Roman"/>
          <w:sz w:val="28"/>
          <w:szCs w:val="28"/>
        </w:rPr>
        <w:t>В прогнозном периоде определены следующие приоритетные направления социально-экономического развития Ордынского района:</w:t>
      </w:r>
    </w:p>
    <w:p w:rsidR="000A55A1" w:rsidRDefault="005300C4">
      <w:pPr>
        <w:pStyle w:val="ConsPlusNormal0"/>
        <w:ind w:firstLine="709"/>
        <w:jc w:val="both"/>
      </w:pPr>
      <w:r>
        <w:rPr>
          <w:rFonts w:ascii="Times New Roman" w:hAnsi="Times New Roman" w:cs="Times New Roman"/>
          <w:sz w:val="28"/>
          <w:szCs w:val="28"/>
        </w:rPr>
        <w:t>развитие человеческого капитала и социальной сферы;</w:t>
      </w:r>
    </w:p>
    <w:p w:rsidR="000A55A1" w:rsidRDefault="005300C4">
      <w:pPr>
        <w:pStyle w:val="ConsPlusNormal0"/>
        <w:ind w:firstLine="709"/>
        <w:jc w:val="both"/>
      </w:pPr>
      <w:r>
        <w:rPr>
          <w:rFonts w:ascii="Times New Roman" w:hAnsi="Times New Roman" w:cs="Times New Roman"/>
          <w:sz w:val="28"/>
          <w:szCs w:val="28"/>
        </w:rPr>
        <w:t>развитие конкурентоспособной экономики с высоким уровнем предпринимательской активности и конкуренции;</w:t>
      </w:r>
    </w:p>
    <w:p w:rsidR="000A55A1" w:rsidRDefault="005300C4">
      <w:pPr>
        <w:pStyle w:val="ConsPlusNormal0"/>
        <w:ind w:firstLine="709"/>
        <w:jc w:val="both"/>
      </w:pPr>
      <w:r>
        <w:rPr>
          <w:rFonts w:ascii="Times New Roman" w:eastAsia="MS Mincho" w:hAnsi="Times New Roman" w:cs="Times New Roman"/>
          <w:sz w:val="28"/>
          <w:szCs w:val="28"/>
        </w:rPr>
        <w:t>совершенствование муниципального управления процессами социально-экономического развития Ордынского района в целях обеспечения устойчивого развития экономики и социальной стабильности</w:t>
      </w:r>
      <w:r>
        <w:rPr>
          <w:rFonts w:ascii="Times New Roman" w:hAnsi="Times New Roman" w:cs="Times New Roman"/>
          <w:sz w:val="28"/>
          <w:szCs w:val="28"/>
        </w:rPr>
        <w:t xml:space="preserve">. </w:t>
      </w:r>
    </w:p>
    <w:p w:rsidR="000A55A1" w:rsidRDefault="005300C4">
      <w:pPr>
        <w:pStyle w:val="ConsPlusNormal0"/>
        <w:ind w:firstLine="709"/>
        <w:jc w:val="both"/>
      </w:pPr>
      <w:r>
        <w:rPr>
          <w:rFonts w:ascii="Times New Roman" w:hAnsi="Times New Roman" w:cs="Times New Roman"/>
          <w:sz w:val="28"/>
          <w:szCs w:val="28"/>
        </w:rPr>
        <w:t xml:space="preserve">Данные направления социально-экономического развития </w:t>
      </w:r>
      <w:r>
        <w:rPr>
          <w:rFonts w:ascii="Times New Roman" w:eastAsia="MS Mincho" w:hAnsi="Times New Roman" w:cs="Times New Roman"/>
          <w:sz w:val="28"/>
          <w:szCs w:val="28"/>
        </w:rPr>
        <w:t xml:space="preserve">Ордынского района </w:t>
      </w:r>
      <w:r>
        <w:rPr>
          <w:rFonts w:ascii="Times New Roman" w:hAnsi="Times New Roman" w:cs="Times New Roman"/>
          <w:sz w:val="28"/>
          <w:szCs w:val="28"/>
        </w:rPr>
        <w:t>подробно раскрыты в соответствующих разделах прогноза.</w:t>
      </w:r>
    </w:p>
    <w:p w:rsidR="000A55A1" w:rsidRDefault="000A55A1">
      <w:pPr>
        <w:pStyle w:val="ConsPlusNormal0"/>
        <w:ind w:firstLine="709"/>
        <w:jc w:val="both"/>
        <w:rPr>
          <w:rFonts w:ascii="Times New Roman" w:hAnsi="Times New Roman" w:cs="Times New Roman"/>
          <w:sz w:val="28"/>
          <w:szCs w:val="28"/>
        </w:rPr>
      </w:pPr>
    </w:p>
    <w:p w:rsidR="000A55A1" w:rsidRDefault="005300C4">
      <w:pPr>
        <w:pStyle w:val="ConsPlusTitle"/>
        <w:jc w:val="center"/>
        <w:outlineLvl w:val="1"/>
      </w:pPr>
      <w:r>
        <w:rPr>
          <w:sz w:val="28"/>
          <w:szCs w:val="28"/>
        </w:rPr>
        <w:t>6. Развитие человеческого капитала и социальной сферы</w:t>
      </w:r>
    </w:p>
    <w:p w:rsidR="000A55A1" w:rsidRDefault="000A55A1">
      <w:pPr>
        <w:pStyle w:val="ConsPlusTitle"/>
        <w:jc w:val="center"/>
        <w:rPr>
          <w:b w:val="0"/>
          <w:sz w:val="28"/>
          <w:szCs w:val="28"/>
        </w:rPr>
      </w:pPr>
    </w:p>
    <w:p w:rsidR="000A55A1" w:rsidRDefault="005300C4">
      <w:pPr>
        <w:pStyle w:val="ConsPlusTitle"/>
        <w:jc w:val="center"/>
        <w:outlineLvl w:val="2"/>
      </w:pPr>
      <w:r>
        <w:rPr>
          <w:sz w:val="28"/>
          <w:szCs w:val="28"/>
        </w:rPr>
        <w:t>6.1. Демографическое развитие Ордынского района Новосибирской области</w:t>
      </w:r>
    </w:p>
    <w:p w:rsidR="000A55A1" w:rsidRDefault="000A55A1">
      <w:pPr>
        <w:pStyle w:val="ConsPlusTitle"/>
        <w:jc w:val="center"/>
        <w:outlineLvl w:val="2"/>
        <w:rPr>
          <w:b w:val="0"/>
          <w:sz w:val="28"/>
          <w:szCs w:val="28"/>
        </w:rPr>
      </w:pPr>
    </w:p>
    <w:p w:rsidR="000A55A1" w:rsidRDefault="005300C4">
      <w:pPr>
        <w:widowControl w:val="0"/>
        <w:ind w:firstLine="709"/>
      </w:pPr>
      <w:r>
        <w:rPr>
          <w:szCs w:val="28"/>
        </w:rPr>
        <w:t>Создание условий для сохранения положительных темпов демографического развития Ордынского района и дальнейшего улучшения демографической ситуации путем осуществления мер по стимулированию рождаемости и миграционных процессов, предоставлению государственной поддержки семьям с детьми, модернизации системы здравоохранения, реализуются в рамках:</w:t>
      </w:r>
    </w:p>
    <w:p w:rsidR="000A55A1" w:rsidRDefault="005300C4">
      <w:pPr>
        <w:pStyle w:val="26"/>
        <w:widowControl w:val="0"/>
        <w:ind w:firstLine="709"/>
        <w:jc w:val="both"/>
      </w:pPr>
      <w:r>
        <w:rPr>
          <w:color w:val="000000" w:themeColor="dark1"/>
          <w:sz w:val="28"/>
          <w:szCs w:val="28"/>
        </w:rPr>
        <w:t>региональных проектов «Финансовая поддержка семей при рождении детей», «Старшее поколение», «Формирование системы мотивации граждан к здоровому образу жизни, включая здоровое питание и отказ от вредных привычек», «Спорт – норма жизни», «Содействие занятости» национального проекта «Демография» в соответствии с Указами Президента Российской Федерации от 07.05.2018 № 204 «О национальных целях и стратегических задачах развития Российской Федерации на период до 2024 года», от 21.07.2020 № 474 «О национальных целях развития Российской Федерации на период до 2030 года»;</w:t>
      </w:r>
    </w:p>
    <w:p w:rsidR="000A55A1" w:rsidRDefault="005300C4">
      <w:pPr>
        <w:pStyle w:val="26"/>
        <w:widowControl w:val="0"/>
        <w:ind w:firstLine="709"/>
        <w:jc w:val="both"/>
      </w:pPr>
      <w:r>
        <w:rPr>
          <w:color w:val="000000" w:themeColor="dark1"/>
          <w:sz w:val="28"/>
          <w:szCs w:val="28"/>
        </w:rPr>
        <w:t>государственной программы Новосибирской области «Развитие здравоохранения Новосибирской области», утвержденной постановлением Правительства Новосибирской области от 07.05.2013 № 199-п «Об утверждении государственной программы «Развитие здравоохранения Новосибирской области»;</w:t>
      </w:r>
    </w:p>
    <w:p w:rsidR="000A55A1" w:rsidRDefault="005300C4">
      <w:pPr>
        <w:pStyle w:val="26"/>
        <w:widowControl w:val="0"/>
        <w:ind w:firstLine="709"/>
        <w:jc w:val="both"/>
      </w:pPr>
      <w:r>
        <w:rPr>
          <w:color w:val="000000" w:themeColor="dark1"/>
          <w:sz w:val="28"/>
          <w:szCs w:val="28"/>
        </w:rPr>
        <w:t>государственной программы Новосибирской области «Социальная поддержка в Новосибирской области», утвержденной постановлением Правительства Новосибирской области от 17.11.2021 № 462-п «Об утверждении государственной программы Новосибирской области «Социальная поддержка в Новосибирской области»;</w:t>
      </w:r>
    </w:p>
    <w:p w:rsidR="000A55A1" w:rsidRDefault="005300C4">
      <w:pPr>
        <w:pStyle w:val="26"/>
        <w:widowControl w:val="0"/>
        <w:ind w:firstLine="709"/>
        <w:jc w:val="both"/>
      </w:pPr>
      <w:r>
        <w:rPr>
          <w:color w:val="000000" w:themeColor="dark1"/>
          <w:sz w:val="28"/>
          <w:szCs w:val="28"/>
        </w:rPr>
        <w:t xml:space="preserve">государственной программы Новосибирской области «Оказание содействия добровольному переселению в Новосибирскую область соотечественников, проживающих за рубежом», утвержденной постановлением Правительства Новосибирской области от 06.08.2013 № 347-п «Об утверждении государственной </w:t>
      </w:r>
      <w:r>
        <w:rPr>
          <w:color w:val="000000" w:themeColor="dark1"/>
          <w:sz w:val="28"/>
          <w:szCs w:val="28"/>
        </w:rPr>
        <w:lastRenderedPageBreak/>
        <w:t>программы Новосибирской области «Оказание содействия добровольному переселению в Новосибирскую область соотечественников, проживающих за рубежом»;</w:t>
      </w:r>
    </w:p>
    <w:p w:rsidR="000A55A1" w:rsidRDefault="005300C4">
      <w:pPr>
        <w:pStyle w:val="26"/>
        <w:widowControl w:val="0"/>
        <w:ind w:firstLine="709"/>
        <w:jc w:val="both"/>
      </w:pPr>
      <w:r>
        <w:rPr>
          <w:color w:val="000000" w:themeColor="dark1"/>
          <w:sz w:val="28"/>
          <w:szCs w:val="28"/>
        </w:rPr>
        <w:t>Программы мер по демографическому развитию Новосибирской области на 2008–2025 годы, утвержденной постановлением Губернатора Новосибирской области от 29.12.2007 № 539 «О Программе мер по демографическому развитию Новосибирской области на 2008–2025 годы»;</w:t>
      </w:r>
    </w:p>
    <w:p w:rsidR="000A55A1" w:rsidRDefault="005300C4">
      <w:pPr>
        <w:pStyle w:val="26"/>
        <w:widowControl w:val="0"/>
        <w:ind w:firstLine="709"/>
        <w:jc w:val="both"/>
      </w:pPr>
      <w:r>
        <w:rPr>
          <w:color w:val="000000" w:themeColor="dark1"/>
          <w:sz w:val="28"/>
          <w:szCs w:val="28"/>
        </w:rPr>
        <w:t>региональной программы, направленной на повышение рождаемости на территории Новосибирской области на 2023–2025 годы и достижение целевых показателей абсолютного числа рождений ежегодно и на перспективу до 2030 года, утвержденной постановлением Правительства Новосибирской области от 30.06.2023 № 281-п «Об утверждении региональной программы, направленной на повышение рождаемости на территории Новосибирской области на 2023–2025 годы и достижение целевых показателей абсолютного числа рождений ежегодно и на перспективу до 2030 года».</w:t>
      </w:r>
    </w:p>
    <w:p w:rsidR="000A55A1" w:rsidRDefault="005300C4">
      <w:pPr>
        <w:widowControl w:val="0"/>
        <w:ind w:firstLine="708"/>
      </w:pPr>
      <w:r>
        <w:rPr>
          <w:szCs w:val="28"/>
        </w:rPr>
        <w:t xml:space="preserve">муниципальной программы «Укрепление общественного здоровья Ордынского района Новосибирской области на 2025 - 2027 годы», утвержденной </w:t>
      </w:r>
      <w:r>
        <w:rPr>
          <w:bCs/>
          <w:szCs w:val="28"/>
        </w:rPr>
        <w:t>постановлением администрации Ордынского района Новосибирской области                                                                                              от 08.08.2024 № 979/89;</w:t>
      </w:r>
    </w:p>
    <w:p w:rsidR="000A55A1" w:rsidRDefault="005300C4">
      <w:pPr>
        <w:pStyle w:val="26"/>
        <w:widowControl w:val="0"/>
        <w:ind w:firstLine="709"/>
        <w:jc w:val="both"/>
      </w:pPr>
      <w:r>
        <w:rPr>
          <w:color w:val="000000" w:themeColor="dark1"/>
          <w:sz w:val="28"/>
          <w:szCs w:val="28"/>
        </w:rPr>
        <w:t>Плана мероприятий по демографическому развитию Новосибирской области на 2016–2025 годы, являющегося приложением к Программе мер по демографическому развитию Новосибирской области на 2008–2025 годы, утвержденной постановлением Губернатора Новосибирской области от 29.12.2007 № 539 «О Программе мер по демографическому развитию Новосибирской области от 2008–2025 годы».</w:t>
      </w:r>
    </w:p>
    <w:p w:rsidR="000A55A1" w:rsidRDefault="005300C4">
      <w:pPr>
        <w:pStyle w:val="26"/>
        <w:widowControl w:val="0"/>
        <w:ind w:firstLine="709"/>
        <w:jc w:val="both"/>
      </w:pPr>
      <w:r>
        <w:rPr>
          <w:color w:val="000000" w:themeColor="dark1"/>
          <w:sz w:val="28"/>
          <w:szCs w:val="28"/>
        </w:rPr>
        <w:t>В соответствии с прогнозом в 2025–2027 годах предполагается незначительный рост численности населения в трудоспособном возрасте, обусловленный вступлением в трудоспособный возраст относительно малочисленного поколения людей, рожденных в 90-е годы прошлого столетия, и выбытием многочисленных поколений, рожденных в послевоенные годы.</w:t>
      </w:r>
    </w:p>
    <w:p w:rsidR="000A55A1" w:rsidRDefault="005300C4">
      <w:pPr>
        <w:pStyle w:val="26"/>
        <w:widowControl w:val="0"/>
        <w:ind w:firstLine="709"/>
        <w:jc w:val="both"/>
      </w:pPr>
      <w:r>
        <w:rPr>
          <w:color w:val="000000" w:themeColor="dark1"/>
          <w:sz w:val="28"/>
          <w:szCs w:val="28"/>
        </w:rPr>
        <w:t xml:space="preserve">Кроме того, к факторам, влияющим на общую численность населения, также относятся миграционные процессы. Положительная динамика миграционного прироста населения, играющего важную роль в сохранении численности населения и формировании трудовых ресурсов, сохраняется. </w:t>
      </w:r>
    </w:p>
    <w:p w:rsidR="000A55A1" w:rsidRDefault="005300C4">
      <w:pPr>
        <w:pStyle w:val="26"/>
        <w:widowControl w:val="0"/>
        <w:ind w:firstLine="709"/>
        <w:jc w:val="both"/>
      </w:pPr>
      <w:r>
        <w:rPr>
          <w:sz w:val="28"/>
          <w:szCs w:val="28"/>
        </w:rPr>
        <w:t xml:space="preserve">К 2027 году численность населения достигнет 33,7 тыс. человек, что на 0,3 тыс. человек или на 0,3 % больше, чем в 2024 году. </w:t>
      </w:r>
    </w:p>
    <w:p w:rsidR="000A55A1" w:rsidRDefault="000A55A1">
      <w:pPr>
        <w:pStyle w:val="26"/>
        <w:widowControl w:val="0"/>
        <w:ind w:firstLine="709"/>
        <w:jc w:val="both"/>
        <w:rPr>
          <w:rFonts w:eastAsia="Calibri"/>
          <w:sz w:val="28"/>
          <w:szCs w:val="28"/>
          <w:lang w:eastAsia="en-US"/>
        </w:rPr>
      </w:pPr>
    </w:p>
    <w:p w:rsidR="000A55A1" w:rsidRDefault="005300C4">
      <w:pPr>
        <w:pStyle w:val="ConsPlusTitle"/>
        <w:jc w:val="center"/>
        <w:outlineLvl w:val="2"/>
      </w:pPr>
      <w:r>
        <w:rPr>
          <w:sz w:val="28"/>
          <w:szCs w:val="28"/>
        </w:rPr>
        <w:t>6.2. Развитие рынка труда</w:t>
      </w:r>
    </w:p>
    <w:p w:rsidR="000A55A1" w:rsidRDefault="000A55A1">
      <w:pPr>
        <w:pStyle w:val="ConsPlusNormal0"/>
        <w:ind w:firstLine="540"/>
        <w:jc w:val="both"/>
        <w:rPr>
          <w:rFonts w:ascii="Times New Roman" w:hAnsi="Times New Roman" w:cs="Times New Roman"/>
          <w:sz w:val="28"/>
          <w:szCs w:val="28"/>
        </w:rPr>
      </w:pPr>
    </w:p>
    <w:p w:rsidR="000A55A1" w:rsidRDefault="005300C4">
      <w:pPr>
        <w:ind w:firstLine="709"/>
        <w:textAlignment w:val="baseline"/>
      </w:pPr>
      <w:r>
        <w:rPr>
          <w:bCs/>
          <w:szCs w:val="28"/>
        </w:rPr>
        <w:t>В течение последних лет в Ордынском районе в целом удавалось сохранить стабильность на официальном (регистрируемом) рынке труда и создавать максимальные условия для эффективной занятости населения. В результате уровень официально зарегистрированной безработицы составил 1,1 % против 1,7 % по итогам 2023 года.</w:t>
      </w:r>
    </w:p>
    <w:p w:rsidR="000A55A1" w:rsidRDefault="005300C4">
      <w:pPr>
        <w:ind w:firstLine="709"/>
        <w:textAlignment w:val="baseline"/>
      </w:pPr>
      <w:r>
        <w:rPr>
          <w:bCs/>
          <w:szCs w:val="28"/>
        </w:rPr>
        <w:lastRenderedPageBreak/>
        <w:t>Создание условий для максимальной реализации трудового потенциала, обеспечения эффективной занятости граждан является основным источником обеспечения благосостояния населения Ордынского района.</w:t>
      </w:r>
    </w:p>
    <w:p w:rsidR="000A55A1" w:rsidRDefault="005300C4">
      <w:pPr>
        <w:pStyle w:val="ConsPlusNormal0"/>
        <w:ind w:firstLine="709"/>
        <w:jc w:val="both"/>
      </w:pPr>
      <w:r>
        <w:rPr>
          <w:rFonts w:ascii="Times New Roman" w:hAnsi="Times New Roman" w:cs="Times New Roman"/>
          <w:color w:val="000000" w:themeColor="dark1"/>
          <w:sz w:val="28"/>
          <w:szCs w:val="28"/>
        </w:rPr>
        <w:t>Меры по обеспечению эффективной трудовой занятости населения, улучшению условий и охраны труда работников организаций Новосибирской области реализуются в рамках:</w:t>
      </w:r>
    </w:p>
    <w:p w:rsidR="000A55A1" w:rsidRDefault="005300C4">
      <w:pPr>
        <w:pStyle w:val="ConsPlusNormal0"/>
        <w:ind w:firstLine="709"/>
        <w:jc w:val="both"/>
      </w:pPr>
      <w:r>
        <w:rPr>
          <w:rFonts w:ascii="Times New Roman" w:hAnsi="Times New Roman" w:cs="Times New Roman"/>
          <w:color w:val="000000" w:themeColor="dark1"/>
          <w:sz w:val="28"/>
          <w:szCs w:val="28"/>
        </w:rPr>
        <w:t>Указа Президента Российской Федерации от 21.07.2020 № 474 «О национальных целях развития Российской Федерации на период до 2030 года»;</w:t>
      </w:r>
    </w:p>
    <w:p w:rsidR="000A55A1" w:rsidRDefault="005300C4">
      <w:pPr>
        <w:pStyle w:val="ConsPlusNormal0"/>
        <w:ind w:firstLine="709"/>
        <w:jc w:val="both"/>
      </w:pPr>
      <w:r>
        <w:rPr>
          <w:rFonts w:ascii="Times New Roman" w:hAnsi="Times New Roman" w:cs="Times New Roman"/>
          <w:color w:val="000000" w:themeColor="dark1"/>
          <w:sz w:val="28"/>
          <w:szCs w:val="28"/>
        </w:rPr>
        <w:t xml:space="preserve">национального проекта «Производительность труда»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 </w:t>
      </w:r>
    </w:p>
    <w:p w:rsidR="000A55A1" w:rsidRDefault="005300C4">
      <w:pPr>
        <w:pStyle w:val="ConsPlusNormal0"/>
        <w:ind w:firstLine="709"/>
        <w:jc w:val="both"/>
      </w:pPr>
      <w:r>
        <w:rPr>
          <w:rFonts w:ascii="Times New Roman" w:hAnsi="Times New Roman" w:cs="Times New Roman"/>
          <w:color w:val="000000" w:themeColor="dark1"/>
          <w:sz w:val="28"/>
          <w:szCs w:val="28"/>
        </w:rPr>
        <w:t>государственной программы Новосибирской области «Содействие занятости населения», утвержденной постановлением Правительства Новосибирской области от 23.04.2013 № 177-п «Об утверждении государственной программы Новосибирской области «Содействие занятости населения»;</w:t>
      </w:r>
    </w:p>
    <w:p w:rsidR="000A55A1" w:rsidRDefault="005300C4">
      <w:pPr>
        <w:pStyle w:val="ConsPlusNormal0"/>
        <w:ind w:firstLine="709"/>
        <w:jc w:val="both"/>
      </w:pPr>
      <w:r>
        <w:rPr>
          <w:rFonts w:ascii="Times New Roman" w:hAnsi="Times New Roman" w:cs="Times New Roman"/>
          <w:color w:val="000000" w:themeColor="dark1"/>
          <w:sz w:val="28"/>
          <w:szCs w:val="28"/>
        </w:rPr>
        <w:t>государственной программы Новосибирской области «Оказание содействия добровольному переселению в Новосибирскую область соотечественников, проживающих за рубежом», утвержденной постановлением Правительства Новосибирской области от 06.08.2013 № 347-п «Об утверждении государственной программы Новосибирской области «Оказание содействия добровольному переселению в Новосибирскую область соотечественников, проживающих за рубежом».</w:t>
      </w:r>
    </w:p>
    <w:p w:rsidR="000A55A1" w:rsidRDefault="005300C4">
      <w:pPr>
        <w:ind w:firstLine="709"/>
        <w:textAlignment w:val="baseline"/>
      </w:pPr>
      <w:r>
        <w:rPr>
          <w:bCs/>
          <w:szCs w:val="28"/>
        </w:rPr>
        <w:t>В 2025–2027 годах будут реализованы мероприятия по обеспечению стабильной ситуации на официальном рынке труда, осуществлению опережающих действий по содействию трудоустройству уволенных работников в связи с сокращением и находящихся под риском высвобождения на имеющиеся вакантные рабочие места.</w:t>
      </w:r>
    </w:p>
    <w:p w:rsidR="000A55A1" w:rsidRDefault="005300C4">
      <w:pPr>
        <w:ind w:firstLine="709"/>
        <w:textAlignment w:val="baseline"/>
      </w:pPr>
      <w:r>
        <w:rPr>
          <w:bCs/>
          <w:szCs w:val="28"/>
        </w:rPr>
        <w:t>Продолжится организация профессиональной переподготовки и повышения квалификации, включая граждан предпенсионного возраста и женщин, воспитывающих детей дошкольного возраста, в том числе в рамках национального проекта «Демография», а также национального проекта «Производительность труда».</w:t>
      </w:r>
    </w:p>
    <w:p w:rsidR="000A55A1" w:rsidRDefault="005300C4">
      <w:pPr>
        <w:ind w:firstLine="709"/>
        <w:textAlignment w:val="baseline"/>
      </w:pPr>
      <w:r>
        <w:rPr>
          <w:bCs/>
          <w:szCs w:val="28"/>
        </w:rPr>
        <w:t>Совершенствование системы содействия занятости населения через создание новых эффективных рабочих мест, расширение возможностей самозанятости и предпринимательства, использование гибких форм занятости, обеспечение рынка труда квалифицированными кадрами в соответствии с текущими и перспективными потребностями экономики, создание условий для привлечения и адаптации в Ордынском районе высококвалифицированных трудовых ресурсов, повышение территориальной и профессиональной мобильности трудоспособного населения – важные направления социально-экономического развития Ордынского района.</w:t>
      </w:r>
    </w:p>
    <w:p w:rsidR="000A55A1" w:rsidRDefault="000A55A1">
      <w:pPr>
        <w:ind w:firstLine="709"/>
        <w:textAlignment w:val="baseline"/>
        <w:rPr>
          <w:bCs/>
          <w:szCs w:val="28"/>
        </w:rPr>
      </w:pPr>
    </w:p>
    <w:p w:rsidR="000A55A1" w:rsidRDefault="000A55A1">
      <w:pPr>
        <w:ind w:firstLine="709"/>
        <w:rPr>
          <w:szCs w:val="28"/>
        </w:rPr>
      </w:pPr>
    </w:p>
    <w:p w:rsidR="000A55A1" w:rsidRDefault="005300C4">
      <w:pPr>
        <w:pStyle w:val="afe"/>
        <w:numPr>
          <w:ilvl w:val="1"/>
          <w:numId w:val="2"/>
        </w:numPr>
        <w:ind w:left="0" w:firstLine="0"/>
        <w:jc w:val="center"/>
      </w:pPr>
      <w:r>
        <w:rPr>
          <w:b/>
          <w:szCs w:val="28"/>
        </w:rPr>
        <w:t xml:space="preserve">    Заработная плата и денежные доходы населения</w:t>
      </w:r>
    </w:p>
    <w:p w:rsidR="000A55A1" w:rsidRDefault="000A55A1">
      <w:pPr>
        <w:pStyle w:val="afe"/>
        <w:ind w:left="1510"/>
        <w:rPr>
          <w:szCs w:val="28"/>
        </w:rPr>
      </w:pPr>
    </w:p>
    <w:p w:rsidR="000A55A1" w:rsidRDefault="005300C4">
      <w:pPr>
        <w:widowControl w:val="0"/>
        <w:ind w:firstLine="709"/>
      </w:pPr>
      <w:r>
        <w:rPr>
          <w:szCs w:val="28"/>
        </w:rPr>
        <w:lastRenderedPageBreak/>
        <w:t>Материальное благосостояние населения Ордынского района является одним из ключевых элементов, определяющих качество жизни, его финансовой основой.</w:t>
      </w:r>
    </w:p>
    <w:p w:rsidR="000A55A1" w:rsidRDefault="005300C4">
      <w:pPr>
        <w:widowControl w:val="0"/>
        <w:ind w:firstLine="709"/>
      </w:pPr>
      <w:r>
        <w:rPr>
          <w:szCs w:val="28"/>
        </w:rPr>
        <w:t>Основными мерами, направленными на повышение уровня жизни населения Ордынского района и создание условий для роста его благосостояния, выступают обеспечение установленных соотношений между средней заработной платой отдельных категорий работников бюджетной сферы и средней заработной платой в Ордынском районе; повышение уровня реального размера заработной платы работников муниципальных учреждений и государственных учреждений в Ордынском районе. Будет осуществляться ведомственный контроль за соблюдением трудового законодательства и иных нормативных правовых актов, содержащих нормы трудового права, в организациях бюджетной сферы, а также реализовываться система мер по снижению уровня бедности и повышению доходов населения Ордынского района, включающая целевую поддержку семей с детьми и отдельных категорий населения, содействие трудовой занятости.</w:t>
      </w:r>
    </w:p>
    <w:p w:rsidR="000A55A1" w:rsidRDefault="005300C4">
      <w:pPr>
        <w:widowControl w:val="0"/>
        <w:ind w:firstLine="709"/>
      </w:pPr>
      <w:r>
        <w:rPr>
          <w:szCs w:val="28"/>
        </w:rPr>
        <w:t>Основным механизмом повышения уровня жизни населения Ордынского района будет реализация национальных проектов, государственных программ Новосибирской области, способствующих росту экономики, и как результат, росту денежных доходов от трудовой и предпринимательской деятельности, в том числе в рамках проектов: в области цифровой экономики; в сфере развития малого и среднего предпринимательства и поддержки индивидуальных предпринимательских инициатив; по направлению повышения производительности труда и поддержки занятости. С целью повышения денежных доходов в семьях с детьми будет реализовываться механизм дополнительной финансовой поддержки семей при рождении детей в рамках национального проекта в сфере демографии.</w:t>
      </w:r>
    </w:p>
    <w:p w:rsidR="000A55A1" w:rsidRDefault="005300C4">
      <w:pPr>
        <w:widowControl w:val="0"/>
        <w:ind w:firstLine="709"/>
      </w:pPr>
      <w:r>
        <w:rPr>
          <w:color w:val="000000" w:themeColor="dark1"/>
          <w:szCs w:val="28"/>
        </w:rPr>
        <w:t>Меры по обеспечению повышения денежных доходов населения в прогнозном периоде реализуются в том числе в рамках:</w:t>
      </w:r>
    </w:p>
    <w:p w:rsidR="000A55A1" w:rsidRDefault="005300C4">
      <w:pPr>
        <w:ind w:firstLine="709"/>
      </w:pPr>
      <w:r>
        <w:rPr>
          <w:szCs w:val="28"/>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0A55A1" w:rsidRDefault="005300C4">
      <w:pPr>
        <w:widowControl w:val="0"/>
        <w:ind w:firstLine="709"/>
      </w:pPr>
      <w:r>
        <w:rPr>
          <w:szCs w:val="28"/>
        </w:rPr>
        <w:t xml:space="preserve">государственной программы Новосибирской области «Социальная поддержка в Новосибирской области», утвержденной постановлением Правительства Новосибирской области от 17.11.2021 № 462-п «Об утверждении государственной программы Новосибирской области «Социальная поддержка в Новосибирской области»; </w:t>
      </w:r>
    </w:p>
    <w:p w:rsidR="000A55A1" w:rsidRDefault="005300C4">
      <w:pPr>
        <w:widowControl w:val="0"/>
        <w:ind w:firstLine="709"/>
      </w:pPr>
      <w:r>
        <w:rPr>
          <w:szCs w:val="28"/>
        </w:rPr>
        <w:t>государственной программы Новосибирской области «Содействие занятости населения», утвержденной постановлением Правительства Новосибирской области от 23.04.2013 № 177-п «Об утверждении государственной программы Новосибирской области «Содействие занятости населения»;</w:t>
      </w:r>
    </w:p>
    <w:p w:rsidR="000A55A1" w:rsidRDefault="005300C4">
      <w:pPr>
        <w:widowControl w:val="0"/>
        <w:ind w:firstLine="709"/>
      </w:pPr>
      <w:r>
        <w:rPr>
          <w:szCs w:val="28"/>
        </w:rPr>
        <w:t>государственных программ Новосибирской области, направленных на стимулирование экономической и инвестиционной деятельности в регионе;</w:t>
      </w:r>
    </w:p>
    <w:p w:rsidR="000A55A1" w:rsidRDefault="005300C4">
      <w:pPr>
        <w:widowControl w:val="0"/>
        <w:ind w:firstLine="709"/>
      </w:pPr>
      <w:r>
        <w:rPr>
          <w:color w:val="000000" w:themeColor="dark1"/>
          <w:szCs w:val="28"/>
        </w:rPr>
        <w:t xml:space="preserve">региональной программы Новосибирской области «Снижение доли населения с денежными доходами ниже величины прожиточного минимума в Новосибирской области на период до 2030 года, утвержденной постановлением Правительства Новосибирской области от 24.03.2021 № 86-п «Об утверждении региональной </w:t>
      </w:r>
      <w:r>
        <w:rPr>
          <w:color w:val="000000" w:themeColor="dark1"/>
          <w:szCs w:val="28"/>
        </w:rPr>
        <w:lastRenderedPageBreak/>
        <w:t>программы Новосибирской области «Снижение доли населения с денежными доходами ниже величины прожиточного минимума в Новосибирской области на период до 2030 года»;</w:t>
      </w:r>
    </w:p>
    <w:p w:rsidR="000A55A1" w:rsidRDefault="005300C4">
      <w:pPr>
        <w:widowControl w:val="0"/>
        <w:ind w:firstLine="709"/>
      </w:pPr>
      <w:r>
        <w:rPr>
          <w:szCs w:val="28"/>
        </w:rPr>
        <w:t>рабочая группа межведомственной комиссии Новосибирской области по противодействию нелегальной занятости в Ордынском районе Новосибирской области по вопросам оплаты труда и снижения нелегальной трудовой занятости работников организаций, находящихся на территории Ордынского района.</w:t>
      </w:r>
    </w:p>
    <w:p w:rsidR="000A55A1" w:rsidRDefault="005300C4">
      <w:pPr>
        <w:widowControl w:val="0"/>
        <w:ind w:firstLine="709"/>
      </w:pPr>
      <w:r>
        <w:rPr>
          <w:szCs w:val="28"/>
        </w:rPr>
        <w:t>В 2025–2027 годах реализация мер по дальнейшему повышению оплаты труда работников бюджетной сферы, по предупреждению возникновения задолженности по заработной плате, сокращению объемов просроченной задолженности и фактов ее несвоевременной выплаты; созданию и модернизации высокопроизводительных и высокооплачиваемых рабочих мест; предоставлению социальных выплат различным категориям граждан позволит к концу 2027 года:</w:t>
      </w:r>
    </w:p>
    <w:p w:rsidR="000A55A1" w:rsidRDefault="005300C4">
      <w:pPr>
        <w:widowControl w:val="0"/>
        <w:ind w:firstLine="709"/>
      </w:pPr>
      <w:r>
        <w:rPr>
          <w:szCs w:val="28"/>
        </w:rPr>
        <w:t>среднемесячную номинальную начисленную заработную плату довести до 52644,9 рублей с ростом к 2024 году на 6,7% по первому варианту, до 57235,1 рублей с ростом на 16% по второму варианту и до 69422,4 рубля с ростом на 24,91% по третьему варианту прогноза соответственно.</w:t>
      </w:r>
    </w:p>
    <w:p w:rsidR="000A55A1" w:rsidRDefault="005300C4">
      <w:pPr>
        <w:widowControl w:val="0"/>
        <w:ind w:firstLine="709"/>
      </w:pPr>
      <w:r>
        <w:rPr>
          <w:szCs w:val="28"/>
        </w:rPr>
        <w:t>В прогнозном периоде будет продолжено создание необходимых условий для эффективного взаимодействия представителей работодателей и работников на основе принципов социального партнерства.</w:t>
      </w:r>
    </w:p>
    <w:p w:rsidR="000A55A1" w:rsidRDefault="005300C4">
      <w:pPr>
        <w:widowControl w:val="0"/>
        <w:ind w:firstLine="709"/>
      </w:pPr>
      <w:r>
        <w:rPr>
          <w:szCs w:val="28"/>
        </w:rPr>
        <w:t>Кроме этого, будет продолжено предоставление пособий, компенсаций, стипендий и иных социальных выплат различным категориям граждан.</w:t>
      </w:r>
    </w:p>
    <w:p w:rsidR="000A55A1" w:rsidRDefault="000A55A1">
      <w:pPr>
        <w:pStyle w:val="afe"/>
        <w:ind w:left="0"/>
        <w:rPr>
          <w:szCs w:val="28"/>
        </w:rPr>
      </w:pPr>
    </w:p>
    <w:p w:rsidR="000A55A1" w:rsidRDefault="005300C4">
      <w:pPr>
        <w:pStyle w:val="afe"/>
        <w:ind w:left="0"/>
        <w:jc w:val="center"/>
      </w:pPr>
      <w:r>
        <w:rPr>
          <w:b/>
          <w:szCs w:val="28"/>
        </w:rPr>
        <w:t>6.4. Развитие социальной сферы</w:t>
      </w:r>
    </w:p>
    <w:p w:rsidR="000A55A1" w:rsidRDefault="000A55A1">
      <w:pPr>
        <w:pStyle w:val="afe"/>
        <w:ind w:left="0" w:firstLine="567"/>
        <w:rPr>
          <w:b/>
          <w:szCs w:val="28"/>
        </w:rPr>
      </w:pPr>
    </w:p>
    <w:p w:rsidR="000A55A1" w:rsidRDefault="005300C4">
      <w:pPr>
        <w:pStyle w:val="afe"/>
        <w:numPr>
          <w:ilvl w:val="2"/>
          <w:numId w:val="3"/>
        </w:numPr>
        <w:ind w:left="1276" w:hanging="709"/>
        <w:jc w:val="left"/>
      </w:pPr>
      <w:r>
        <w:rPr>
          <w:b/>
          <w:szCs w:val="28"/>
        </w:rPr>
        <w:t xml:space="preserve">Социальная поддержка населения </w:t>
      </w:r>
    </w:p>
    <w:p w:rsidR="000A55A1" w:rsidRDefault="005300C4">
      <w:pPr>
        <w:pStyle w:val="afe"/>
        <w:widowControl w:val="0"/>
        <w:ind w:left="0" w:firstLine="567"/>
      </w:pPr>
      <w:r>
        <w:rPr>
          <w:color w:val="000000" w:themeColor="dark1"/>
          <w:szCs w:val="28"/>
        </w:rPr>
        <w:t>Создание условий для комфортной жизни и самореализации отдельных категорий населения, нуждающихся в особой заботе государства, повышение эффективности мер социальной защиты будут обеспечиваться в рамках:</w:t>
      </w:r>
    </w:p>
    <w:p w:rsidR="000A55A1" w:rsidRDefault="005300C4">
      <w:pPr>
        <w:pStyle w:val="afe"/>
        <w:ind w:left="0" w:firstLine="567"/>
      </w:pPr>
      <w:r>
        <w:rPr>
          <w:color w:val="000000" w:themeColor="dark1"/>
          <w:szCs w:val="28"/>
        </w:rPr>
        <w:t xml:space="preserve">Указа Президента Российской Федерации от 21.07.2020 № 474 «О национальных целях развития Российской Федерации на период до 2030 года», в том числе региональных проектов «Финансовая поддержка семей при рождении детей» и «Старшее поколение» национального проекта «Демография»; государственной программы Новосибирской области «Социальная поддержка в Новосибирской области», утвержденной постановлением Правительства Новосибирской области от 17.11.2021 № 462-п «Об утверждении государственной программы Новосибирской области «Социальная поддержка в Новосибирской области»; региональной программы, направленной на повышение рождаемости на территории Новосибирской области на 2023–2025 годы и достижение целевых показателей абсолютного числа рождений ежегодно и на перспективу до 2030 года, утвержденной постановлением Правительства Новосибирской области от 30.06.2023 № 281-п «Об утверждении региональной программы, направленной на повышение рождаемости на территории Новосибирской области на 2023-2025 годы и достижение целевых показателей абсолютного числа рождений ежегодно и на </w:t>
      </w:r>
      <w:r>
        <w:rPr>
          <w:color w:val="000000" w:themeColor="dark1"/>
          <w:szCs w:val="28"/>
        </w:rPr>
        <w:lastRenderedPageBreak/>
        <w:t>перспективу до 2030 года»; региональной программы Новосибирской области «Формирование и совершенствование системы комплексной реабилитации и абилитации инвалидов, в том числе детей-инвалидов, на 2020–2024 годы», утвержденной постановлением Правительства Новосибирской области от 13.12.2019 № 474-п «Об утверждении региональной программы Новосибирской области «Формирование и совершенствование системы комплексной реабилитации и абилитации инвалидов, в том числе детей-инвалидов, на 2020–2024 годы»; Программы мер по демографическому развитию Новосибирской области на 2008–2025 годы, утвержденной постановлением Губернатора Новосибирской области от 29.12.2007 № 539 «О Программе мер по демографическому развитию Новосибирской области на 2008–2025 годы»; Плана мероприятий по демографическому развитию Новосибирской области на 2016–2025 годы, являющегося приложением к Программе мер по демографическому развитию Новосибирской области на 2008-2025 годы, утвержденной постановлением Губернатора Новосибирской области от 29.12.2007 № 539 «О Программе мер по демографическому развитию Новосибирской области на 2008–2025 годы»; Плана мероприятий («дорожной карты») по повышению значений показателей доступности для инвалидов объектов и услуг на 2016–2030 годы в Новосибирской области, утвержденного распоряжением Правительства Новосибирской области от 30.09.2015 № 401-рп «О плане мероприятий («дорожной карте») по повышению значений показателей доступности для инвалидов объектов и услуг на 2016–2030 годы в Новосибирской области».</w:t>
      </w:r>
    </w:p>
    <w:p w:rsidR="000A55A1" w:rsidRDefault="005300C4">
      <w:pPr>
        <w:widowControl w:val="0"/>
        <w:ind w:firstLine="567"/>
      </w:pPr>
      <w:r>
        <w:rPr>
          <w:szCs w:val="28"/>
        </w:rPr>
        <w:t>В результате реализации мероприятий, намеченных на прогнозируемый период, в Ордынском районе как и по всей Новосибирской области будет продолжено применение принципа адресности в системе мер социальной поддержки, в том числе в отношении участников специальной военной операции и членов их семей; внедрение технологий по раннему выявлению и коррекции отклонений в развитии детей; создание условий для повышения эффективности работы по профилактике безнадзорности и социального сиротства несовершеннолетних, по сохранению семейного окружения для детей; продолжена подготовка детей-сирот и детей, оставшихся без попечения родителей, к самостоятельной жизни, а также молодых инвалидов к интеграции в общество (под социальным патронажем); будут созданы условия для поддержания жизненной активности граждан старших возрастов и независимого образа жизни лиц с ограниченными возможностями здоровья. Будет обеспечено формирование прозрачной и конкурентной системы государственной поддержки негосударственных организаций с увеличением объемов оказываемых ими социальных (общественно полезных) услуг.</w:t>
      </w:r>
    </w:p>
    <w:p w:rsidR="000A55A1" w:rsidRDefault="005300C4">
      <w:pPr>
        <w:widowControl w:val="0"/>
        <w:ind w:firstLine="567"/>
      </w:pPr>
      <w:r>
        <w:rPr>
          <w:szCs w:val="28"/>
        </w:rPr>
        <w:t>Развитие качественных и без барьерных социальных услуг для семей с детьми, нуждающихся в социальной помощи, улучшение их материального положения, включая выплаты при рождении детей, позволят к концу 2027 года снизить численность семей с детьми, испытывающих трудности в социальной адаптации.</w:t>
      </w:r>
    </w:p>
    <w:p w:rsidR="000A55A1" w:rsidRDefault="005300C4">
      <w:pPr>
        <w:widowControl w:val="0"/>
        <w:ind w:firstLine="567"/>
      </w:pPr>
      <w:r>
        <w:rPr>
          <w:szCs w:val="28"/>
        </w:rPr>
        <w:t xml:space="preserve">Сохранение в полном объеме всех льгот и выплат, предусмотренных действующим законодательством Российской Федерации и Новосибирской области, </w:t>
      </w:r>
      <w:r>
        <w:rPr>
          <w:szCs w:val="28"/>
        </w:rPr>
        <w:lastRenderedPageBreak/>
        <w:t>совершенствование системы мер социальной поддержки с учетом индивидуальной нуждаемости обеспечат ежегодное предоставление социальных гарантий получателям из числа отдельных категорий граждан.</w:t>
      </w:r>
    </w:p>
    <w:p w:rsidR="000A55A1" w:rsidRDefault="005300C4">
      <w:pPr>
        <w:widowControl w:val="0"/>
        <w:ind w:firstLine="567"/>
      </w:pPr>
      <w:r>
        <w:rPr>
          <w:szCs w:val="28"/>
        </w:rPr>
        <w:t>В рамках исполнения Стратегии действий в интересах граждан старшего поколения в Российской Федерации до 2025 года, утвержденной распоряжением Правительства Российской Федерации от 05.02.2016 № 164-р, продолжится реализация системы долговременного ухода за гражданами пожилого возраста и инвалидами, нуждающимися в постороннем уходе.</w:t>
      </w:r>
    </w:p>
    <w:p w:rsidR="000A55A1" w:rsidRDefault="005300C4">
      <w:pPr>
        <w:widowControl w:val="0"/>
        <w:ind w:firstLine="567"/>
      </w:pPr>
      <w:r>
        <w:rPr>
          <w:szCs w:val="28"/>
        </w:rPr>
        <w:t>Расширение перечня и повышение доступности социальных услуг в сфере социального обслуживания будет обеспечено за счет активного включения социально ориентированных некоммерческих организаций в процесс оказания предоставляемых услуг различным категориям нуждающегося населения.</w:t>
      </w:r>
    </w:p>
    <w:p w:rsidR="000A55A1" w:rsidRDefault="000A55A1">
      <w:pPr>
        <w:ind w:firstLine="567"/>
        <w:rPr>
          <w:szCs w:val="28"/>
        </w:rPr>
      </w:pPr>
    </w:p>
    <w:p w:rsidR="000A55A1" w:rsidRDefault="005300C4">
      <w:pPr>
        <w:pStyle w:val="afe"/>
        <w:numPr>
          <w:ilvl w:val="2"/>
          <w:numId w:val="3"/>
        </w:numPr>
        <w:ind w:left="851" w:hanging="284"/>
        <w:jc w:val="left"/>
      </w:pPr>
      <w:r>
        <w:rPr>
          <w:b/>
          <w:szCs w:val="28"/>
        </w:rPr>
        <w:t>Здравоохранение</w:t>
      </w:r>
    </w:p>
    <w:p w:rsidR="000A55A1" w:rsidRDefault="005300C4">
      <w:pPr>
        <w:widowControl w:val="0"/>
        <w:ind w:firstLine="708"/>
      </w:pPr>
      <w:r>
        <w:rPr>
          <w:szCs w:val="28"/>
        </w:rPr>
        <w:t>Комплекс мероприятий по формированию здорового образа жизни у граждан, обеспечению населения Ордынского района Новосибирской области доступной и качественной медицинской помощью, отвечающей мировым стандартам, реализуется в рамках:</w:t>
      </w:r>
    </w:p>
    <w:p w:rsidR="000A55A1" w:rsidRDefault="005300C4">
      <w:pPr>
        <w:widowControl w:val="0"/>
        <w:ind w:firstLine="709"/>
      </w:pPr>
      <w:r>
        <w:rPr>
          <w:color w:val="000000" w:themeColor="dark1"/>
          <w:szCs w:val="28"/>
        </w:rPr>
        <w:t>федерального проекта «Развитие сети национальных медицинских исследовательских центров и внедрение инновационных медицинских технологий»;</w:t>
      </w:r>
    </w:p>
    <w:p w:rsidR="000A55A1" w:rsidRDefault="005300C4">
      <w:pPr>
        <w:widowControl w:val="0"/>
        <w:ind w:firstLine="709"/>
      </w:pPr>
      <w:r>
        <w:rPr>
          <w:color w:val="000000" w:themeColor="dark1"/>
          <w:szCs w:val="28"/>
        </w:rPr>
        <w:t xml:space="preserve">национального проекта «Здравоохранение» путем реализации региональных проектов «Развитие системы оказания первичной медико-санитарной помощи», «Борьба с онкологическими заболеваниями», «Борьба с сердечно-сосудистыми заболеваниями», «Обеспечение медицинских организаций системы здравоохранения Новосибирской области квалифицированными кадрами», «Развитие детского здравоохранения Новосибирской области, включая создание современной инфраструктуры оказания медицинской помощи детям», «Развитие экспорта медицинских услуг», «Создание единого цифрового контура в здравоохранении на основе единой государственной информационной системы здравоохранения Новосибирской области», «Модернизация первичного звена здравоохранения Российской Федерации (Новосибирская область)» в соответствии с Указами Президента Российской Федерации от 07.05.2018 </w:t>
      </w:r>
      <w:hyperlink r:id="rId18" w:tgtFrame="consultantplus://offline/ref=0E64CC443CFAFCF2AC5480D8816ACB0D8125B2D7E78EBAB9FEAF85FC4B07F8FA6796A0C60C279B58B9085495E5e5c6H">
        <w:r>
          <w:rPr>
            <w:color w:val="000000" w:themeColor="dark1"/>
            <w:szCs w:val="28"/>
          </w:rPr>
          <w:t>№</w:t>
        </w:r>
      </w:hyperlink>
      <w:r>
        <w:rPr>
          <w:color w:val="000000" w:themeColor="dark1"/>
          <w:szCs w:val="28"/>
        </w:rPr>
        <w:t xml:space="preserve"> 204 «О национальных целях и стратегических задачах развития Российской Федерации на период до 2024 года», от 21.07.2020 </w:t>
      </w:r>
      <w:hyperlink r:id="rId19" w:tgtFrame="consultantplus://offline/ref=0E64CC443CFAFCF2AC5480D8816ACB0D8125BDDEE78FBAB9FEAF85FC4B07F8FA6796A0C60C279B58B9085495E5e5c6H">
        <w:r>
          <w:rPr>
            <w:color w:val="000000" w:themeColor="dark1"/>
            <w:szCs w:val="28"/>
          </w:rPr>
          <w:t>№</w:t>
        </w:r>
      </w:hyperlink>
      <w:r>
        <w:rPr>
          <w:color w:val="000000" w:themeColor="dark1"/>
          <w:szCs w:val="28"/>
        </w:rPr>
        <w:t> 474 «О национальных целях развития Российской Федерации на период до 2030 года»;</w:t>
      </w:r>
    </w:p>
    <w:p w:rsidR="000A55A1" w:rsidRDefault="005300C4">
      <w:pPr>
        <w:widowControl w:val="0"/>
        <w:ind w:firstLine="709"/>
      </w:pPr>
      <w:r>
        <w:rPr>
          <w:color w:val="000000" w:themeColor="dark1"/>
          <w:szCs w:val="28"/>
        </w:rPr>
        <w:t>С 2025 года для достижения национальных целей, целевых показателей и выполнения задач, предусмотренных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 будут разработаны национальные проекты «Продолжительная и активная жизнь» и «Семья», которые в том числе будут направлены на реализацию комплекса мер по охране материнства, сбережению здоровья детей и подростков, в том числе репродуктивного, а также ряд мероприятий по повышению ожидаемой продолжительности жизни;</w:t>
      </w:r>
    </w:p>
    <w:p w:rsidR="000A55A1" w:rsidRDefault="005300C4">
      <w:pPr>
        <w:widowControl w:val="0"/>
        <w:ind w:firstLine="709"/>
      </w:pPr>
      <w:r>
        <w:rPr>
          <w:color w:val="000000" w:themeColor="dark1"/>
          <w:szCs w:val="28"/>
        </w:rPr>
        <w:t xml:space="preserve">государственной программы Новосибирской области «Развитие </w:t>
      </w:r>
      <w:r>
        <w:rPr>
          <w:color w:val="000000" w:themeColor="dark1"/>
          <w:szCs w:val="28"/>
        </w:rPr>
        <w:lastRenderedPageBreak/>
        <w:t>здравоохранения Новосибирской области», утвержденной постановлением Правительства Новосибирской области от 07.05.2013 № 199-п «Об утверждении государственной программы «Развитие здравоохранения Новосибирской области»;</w:t>
      </w:r>
    </w:p>
    <w:p w:rsidR="000A55A1" w:rsidRDefault="005300C4">
      <w:pPr>
        <w:widowControl w:val="0"/>
        <w:ind w:firstLine="709"/>
      </w:pPr>
      <w:r>
        <w:rPr>
          <w:color w:val="000000" w:themeColor="dark1"/>
          <w:szCs w:val="28"/>
        </w:rPr>
        <w:t xml:space="preserve">региональной программы «Модернизация первичного звена здравоохранения Новосибирской области на 2021–2025 годы», утвержденной постановлением Правительства Новосибирской области от 14.12.2020 № 513-п </w:t>
      </w:r>
      <w:r>
        <w:rPr>
          <w:color w:val="000000" w:themeColor="dark1"/>
        </w:rPr>
        <w:t>«Об утверждении региональной программы «Модернизация первичного звена здравоохранения Новосибирской области на 2021-2025 годы»</w:t>
      </w:r>
      <w:r>
        <w:rPr>
          <w:color w:val="000000" w:themeColor="dark1"/>
          <w:szCs w:val="28"/>
        </w:rPr>
        <w:t>;</w:t>
      </w:r>
    </w:p>
    <w:p w:rsidR="000A55A1" w:rsidRDefault="005300C4">
      <w:pPr>
        <w:widowControl w:val="0"/>
        <w:ind w:firstLine="709"/>
      </w:pPr>
      <w:r>
        <w:rPr>
          <w:color w:val="000000" w:themeColor="dark1"/>
          <w:szCs w:val="28"/>
        </w:rPr>
        <w:t xml:space="preserve">государственной программы Новосибирской области «Социальная поддержка в Новосибирской области», утвержденной постановлением Правительства Новосибирской области от 17.11.2021 № 462-п </w:t>
      </w:r>
      <w:r>
        <w:rPr>
          <w:rFonts w:eastAsia="PT Sans"/>
          <w:color w:val="000000" w:themeColor="dark1"/>
          <w:szCs w:val="28"/>
        </w:rPr>
        <w:t>«Об утверждении государственной программы Новосибирской области «Социальная поддержка в Новосибирской области».</w:t>
      </w:r>
    </w:p>
    <w:p w:rsidR="000A55A1" w:rsidRDefault="005300C4">
      <w:pPr>
        <w:widowControl w:val="0"/>
        <w:ind w:firstLine="709"/>
      </w:pPr>
      <w:r>
        <w:rPr>
          <w:szCs w:val="28"/>
        </w:rPr>
        <w:t>Развитие здравоохранения на период 2025-2027 годы будет осуществляться в условиях укрепления материально-технической базы медицинских организаций, повышения обеспеченности системы здравоохранения квалифицированными медицинскими кадрами и создания условий для ведения здорового образа жизни.</w:t>
      </w:r>
    </w:p>
    <w:p w:rsidR="000A55A1" w:rsidRDefault="000A55A1">
      <w:pPr>
        <w:rPr>
          <w:szCs w:val="28"/>
        </w:rPr>
      </w:pPr>
    </w:p>
    <w:p w:rsidR="000A55A1" w:rsidRDefault="005300C4">
      <w:pPr>
        <w:pStyle w:val="afe"/>
        <w:numPr>
          <w:ilvl w:val="2"/>
          <w:numId w:val="3"/>
        </w:numPr>
        <w:ind w:left="993" w:hanging="426"/>
      </w:pPr>
      <w:r>
        <w:rPr>
          <w:b/>
          <w:szCs w:val="28"/>
        </w:rPr>
        <w:t>Физическая культура и спорт</w:t>
      </w:r>
    </w:p>
    <w:p w:rsidR="000A55A1" w:rsidRDefault="005300C4">
      <w:pPr>
        <w:ind w:firstLine="567"/>
      </w:pPr>
      <w:r>
        <w:rPr>
          <w:szCs w:val="28"/>
        </w:rPr>
        <w:t>Обеспечение ускоренного развития физической культуры и спорта будет реализовываться в рамках:</w:t>
      </w:r>
    </w:p>
    <w:p w:rsidR="000A55A1" w:rsidRDefault="00DF58EC">
      <w:pPr>
        <w:ind w:firstLine="567"/>
      </w:pPr>
      <w:hyperlink r:id="rId20">
        <w:r w:rsidR="005300C4">
          <w:rPr>
            <w:szCs w:val="28"/>
          </w:rPr>
          <w:t>Указа</w:t>
        </w:r>
      </w:hyperlink>
      <w:r w:rsidR="005300C4">
        <w:rPr>
          <w:szCs w:val="28"/>
        </w:rPr>
        <w:t xml:space="preserve"> Президента Российской Федерации от 21.07.2020 № 474 «О национальных целях развития Российской Федерации на период до 2030 года»;</w:t>
      </w:r>
    </w:p>
    <w:p w:rsidR="000A55A1" w:rsidRDefault="005300C4">
      <w:pPr>
        <w:ind w:firstLine="567"/>
      </w:pPr>
      <w:r>
        <w:rPr>
          <w:szCs w:val="28"/>
        </w:rPr>
        <w:t xml:space="preserve">регионального проекта «Спорт – норма жизни» национального проекта «Демография» в рамках реализации </w:t>
      </w:r>
      <w:hyperlink r:id="rId21">
        <w:r>
          <w:rPr>
            <w:szCs w:val="28"/>
          </w:rPr>
          <w:t>Указа</w:t>
        </w:r>
      </w:hyperlink>
      <w:r>
        <w:rPr>
          <w:szCs w:val="28"/>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0A55A1" w:rsidRDefault="005300C4">
      <w:pPr>
        <w:ind w:firstLine="567"/>
      </w:pPr>
      <w:r>
        <w:rPr>
          <w:szCs w:val="28"/>
        </w:rPr>
        <w:t xml:space="preserve">государственной </w:t>
      </w:r>
      <w:hyperlink r:id="rId22">
        <w:r>
          <w:rPr>
            <w:szCs w:val="28"/>
          </w:rPr>
          <w:t>программы</w:t>
        </w:r>
      </w:hyperlink>
      <w:r>
        <w:rPr>
          <w:szCs w:val="28"/>
        </w:rPr>
        <w:t xml:space="preserve"> Новосибирской области «Развитие физической культуры и спорта в Новосибирской области», утвержденной постановлением Правительства Новосибирской области от 23.01.2015 № 24-п.</w:t>
      </w:r>
    </w:p>
    <w:p w:rsidR="000A55A1" w:rsidRDefault="005300C4">
      <w:pPr>
        <w:ind w:firstLine="567"/>
      </w:pPr>
      <w:r>
        <w:rPr>
          <w:szCs w:val="28"/>
        </w:rPr>
        <w:t xml:space="preserve">муниципальной программы </w:t>
      </w:r>
      <w:r>
        <w:rPr>
          <w:szCs w:val="28"/>
          <w:lang w:eastAsia="ar-SA"/>
        </w:rPr>
        <w:t>«Развитие физической культуры и массового спорта в Ордынском районе на 2024-2026 годы»</w:t>
      </w:r>
      <w:r>
        <w:rPr>
          <w:szCs w:val="28"/>
        </w:rPr>
        <w:t>, утвержденной постановлением администрации Ордынского района Новосибирской области от 27.10.2023 № 1308/89</w:t>
      </w:r>
      <w:r>
        <w:rPr>
          <w:bCs/>
          <w:szCs w:val="28"/>
        </w:rPr>
        <w:t>.</w:t>
      </w:r>
    </w:p>
    <w:p w:rsidR="000A55A1" w:rsidRDefault="005300C4">
      <w:pPr>
        <w:ind w:firstLine="567"/>
      </w:pPr>
      <w:r>
        <w:rPr>
          <w:color w:val="000000" w:themeColor="dark1"/>
          <w:szCs w:val="28"/>
        </w:rPr>
        <w:t>Создание благоприятных условий для развития физической культуры и спорта в Ордынском районе в прогнозном периоде 2025–2027 годов будет обеспечиваться за счет решения задач по повышению мотивации жителей Ордынского района к регулярным занятиям физической культурой и спортом и ведению здорового образа жизни, в том числе для лиц с ограниченными возможностями здоровья и инвалидов; созданию спортивных клубов по месту жительства и работы граждан; развитию сети современной инфраструктуры физической культуры и спорта в Ордынском районе.</w:t>
      </w:r>
    </w:p>
    <w:p w:rsidR="000A55A1" w:rsidRDefault="005300C4">
      <w:pPr>
        <w:ind w:firstLine="567"/>
      </w:pPr>
      <w:r>
        <w:rPr>
          <w:szCs w:val="28"/>
        </w:rPr>
        <w:t xml:space="preserve">Реализация мероприятий, направленных на сохранение и укрепление здоровья, повышение мотивации жителей к регулярным занятиям физической культурой и спортом, привлечение к ведению здорового образа жизни различных категорий и </w:t>
      </w:r>
      <w:r>
        <w:rPr>
          <w:szCs w:val="28"/>
        </w:rPr>
        <w:lastRenderedPageBreak/>
        <w:t>групп населения позволит в прогнозном периоде создать благоприятные условия для развития физической культуры и спорта в Ордынском районе.</w:t>
      </w:r>
    </w:p>
    <w:p w:rsidR="000A55A1" w:rsidRDefault="005300C4">
      <w:pPr>
        <w:ind w:firstLine="567"/>
      </w:pPr>
      <w:r>
        <w:rPr>
          <w:szCs w:val="28"/>
        </w:rPr>
        <w:t>Развитие инфраструктуры физической культуры и спорта, в том числе для лиц с ограниченными возможностями здоровья и инвалидов, будет осуществляться в прогнозном периоде посредством реконструкции, капитального ремонта и обновления имеющихся спортивных сооружений и действующих спортивных площадок.</w:t>
      </w:r>
    </w:p>
    <w:p w:rsidR="000A55A1" w:rsidRDefault="000A55A1">
      <w:pPr>
        <w:pStyle w:val="afe"/>
        <w:ind w:left="993"/>
        <w:rPr>
          <w:szCs w:val="28"/>
        </w:rPr>
      </w:pPr>
    </w:p>
    <w:p w:rsidR="000A55A1" w:rsidRDefault="005300C4">
      <w:pPr>
        <w:pStyle w:val="afe"/>
        <w:numPr>
          <w:ilvl w:val="2"/>
          <w:numId w:val="3"/>
        </w:numPr>
        <w:ind w:left="993" w:hanging="426"/>
      </w:pPr>
      <w:r>
        <w:rPr>
          <w:b/>
          <w:szCs w:val="28"/>
        </w:rPr>
        <w:t>Образование</w:t>
      </w:r>
    </w:p>
    <w:p w:rsidR="000A55A1" w:rsidRDefault="005300C4">
      <w:pPr>
        <w:widowControl w:val="0"/>
        <w:ind w:firstLine="567"/>
      </w:pPr>
      <w:r>
        <w:rPr>
          <w:szCs w:val="28"/>
        </w:rPr>
        <w:t>Меры по обеспечению ускоренного развития системы образования, обеспечению доступности и качества образования для граждан реализуются в рамках:</w:t>
      </w:r>
    </w:p>
    <w:p w:rsidR="000A55A1" w:rsidRDefault="005300C4">
      <w:pPr>
        <w:widowControl w:val="0"/>
        <w:ind w:firstLine="567"/>
      </w:pPr>
      <w:r>
        <w:rPr>
          <w:szCs w:val="28"/>
        </w:rPr>
        <w:t>региональных проектов «Современная школа», «Успех каждого ребенка», «Цифровая образовательная среда», «Молодые профессионалы (Повышение конкурентоспособности профессионального образования)», «Социальная активность», «Патриотическое воспитание граждан Российской Федерации» «Социальные лифты для каждого» национального проекта «Образование», регионального проекта «Содействие занятости» национального проекта «Демография», регионального проекта «Жилье» национального проекта «Жилье и городская среда», регионального проекта «Кадры для цифровой экономики» национальной программы «Цифровая экономика Российской Федерации» в соответствии с указами Президента Российской Федерации от 07.05.2018 № 204 «О национальных целях и стратегических задачах развития Российской Федерации на период до 2024 года»; от 21.07.2020 № 474 «О национальных целях развития Российской Федерации на период до 2030 года»;</w:t>
      </w:r>
    </w:p>
    <w:p w:rsidR="000A55A1" w:rsidRDefault="005300C4">
      <w:pPr>
        <w:widowControl w:val="0"/>
        <w:ind w:firstLine="567"/>
      </w:pPr>
      <w:r>
        <w:rPr>
          <w:szCs w:val="28"/>
        </w:rPr>
        <w:t>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утвержденной постановлением Правительства Новосибирской области от 31.12.2014 № 576-п;</w:t>
      </w:r>
    </w:p>
    <w:p w:rsidR="000A55A1" w:rsidRDefault="005300C4">
      <w:pPr>
        <w:pStyle w:val="af7"/>
        <w:spacing w:beforeAutospacing="0" w:afterAutospacing="0"/>
        <w:ind w:firstLine="567"/>
        <w:jc w:val="both"/>
      </w:pPr>
      <w:r>
        <w:rPr>
          <w:sz w:val="28"/>
        </w:rPr>
        <w:t>муниципальной программы «Развитие профориентационной работы с обучающимися образовательных организаций и обеспечение профессиональными кадрами организаций и предприятий района на 2021-2025 годы», утвержденной постановлением администрации Ордынского района Новосибирской области от 15.09.2020 № 836 д</w:t>
      </w:r>
      <w:r>
        <w:rPr>
          <w:sz w:val="28"/>
          <w:szCs w:val="28"/>
        </w:rPr>
        <w:t>ля обеспечения актуализации процесса профессионального самоопределения учащихся за счет специальной организации их деятельности и закрепление молодых специалистов на территории Ордынского района.</w:t>
      </w:r>
    </w:p>
    <w:p w:rsidR="000A55A1" w:rsidRDefault="005300C4">
      <w:pPr>
        <w:widowControl w:val="0"/>
        <w:ind w:firstLine="709"/>
      </w:pPr>
      <w:r>
        <w:rPr>
          <w:szCs w:val="28"/>
        </w:rPr>
        <w:t>В 2025–2027 годах будут реализованы мероприятия по обеспечению доступности дошкольного и общего образования на основе комплексного развития сети образовательных организаций; совершенствованию системы дополнительного образования, обеспечивающей развитие разносторонней личности; созданию конкурентоспособной системы среднего профессионального образования, обеспечивающей подготовку высококвалифицированных специалистов и рабочих кадров в соответствии с современными стандартами, передовыми технологиями и потребностями экономики района.</w:t>
      </w:r>
    </w:p>
    <w:p w:rsidR="000A55A1" w:rsidRDefault="000A55A1">
      <w:pPr>
        <w:widowControl w:val="0"/>
        <w:ind w:firstLine="709"/>
        <w:rPr>
          <w:szCs w:val="28"/>
        </w:rPr>
      </w:pPr>
    </w:p>
    <w:p w:rsidR="000A55A1" w:rsidRDefault="005300C4">
      <w:pPr>
        <w:pStyle w:val="afe"/>
        <w:numPr>
          <w:ilvl w:val="2"/>
          <w:numId w:val="3"/>
        </w:numPr>
        <w:ind w:left="993" w:hanging="426"/>
      </w:pPr>
      <w:r>
        <w:rPr>
          <w:b/>
          <w:szCs w:val="28"/>
        </w:rPr>
        <w:t>Культура</w:t>
      </w:r>
    </w:p>
    <w:p w:rsidR="000A55A1" w:rsidRDefault="000A55A1">
      <w:pPr>
        <w:ind w:firstLine="567"/>
        <w:rPr>
          <w:szCs w:val="28"/>
        </w:rPr>
      </w:pPr>
    </w:p>
    <w:p w:rsidR="000A55A1" w:rsidRDefault="005300C4">
      <w:pPr>
        <w:ind w:firstLine="567"/>
      </w:pPr>
      <w:r>
        <w:rPr>
          <w:szCs w:val="28"/>
        </w:rPr>
        <w:t>Содействие в формировании условий для развития нравственной разносторонней личности, имеющей возможности для самореализации, осуществляется в Новосибирской области в рамках реализации:</w:t>
      </w:r>
    </w:p>
    <w:p w:rsidR="000A55A1" w:rsidRDefault="00DF58EC">
      <w:pPr>
        <w:ind w:firstLine="567"/>
      </w:pPr>
      <w:hyperlink r:id="rId23">
        <w:r w:rsidR="005300C4">
          <w:rPr>
            <w:szCs w:val="28"/>
          </w:rPr>
          <w:t>Указа</w:t>
        </w:r>
      </w:hyperlink>
      <w:r w:rsidR="005300C4">
        <w:rPr>
          <w:szCs w:val="28"/>
        </w:rPr>
        <w:t xml:space="preserve"> Президента Российской Федерации от 21.07.2020 № 474 «О</w:t>
      </w:r>
      <w:r w:rsidR="005300C4">
        <w:rPr>
          <w:szCs w:val="28"/>
          <w:lang w:val="en-US"/>
        </w:rPr>
        <w:t> </w:t>
      </w:r>
      <w:r w:rsidR="005300C4">
        <w:rPr>
          <w:szCs w:val="28"/>
        </w:rPr>
        <w:t>национальных целях развития Российской Федерации на период до 2030 года»;</w:t>
      </w:r>
    </w:p>
    <w:p w:rsidR="000A55A1" w:rsidRDefault="005300C4">
      <w:pPr>
        <w:ind w:firstLine="567"/>
      </w:pPr>
      <w:r>
        <w:rPr>
          <w:szCs w:val="28"/>
        </w:rPr>
        <w:t xml:space="preserve">региональных составляющих федеральных проектов «Культурная среда», «Творческие люди», «Цифровая культура» национального проекта «Культура» в соответствии с </w:t>
      </w:r>
      <w:hyperlink r:id="rId24">
        <w:r>
          <w:rPr>
            <w:szCs w:val="28"/>
          </w:rPr>
          <w:t>Указом</w:t>
        </w:r>
      </w:hyperlink>
      <w:r>
        <w:rPr>
          <w:szCs w:val="28"/>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0A55A1" w:rsidRDefault="00DF58EC">
      <w:pPr>
        <w:ind w:firstLine="567"/>
      </w:pPr>
      <w:hyperlink r:id="rId25">
        <w:r w:rsidR="005300C4">
          <w:rPr>
            <w:szCs w:val="28"/>
          </w:rPr>
          <w:t>Стратегии</w:t>
        </w:r>
      </w:hyperlink>
      <w:r w:rsidR="005300C4">
        <w:rPr>
          <w:szCs w:val="28"/>
        </w:rPr>
        <w:t xml:space="preserve"> государственной культурной политики на период до 2030 года, утвержденной распоряжением Правительства Российской Федерации от 29.02.2016 № 326-р;</w:t>
      </w:r>
    </w:p>
    <w:p w:rsidR="000A55A1" w:rsidRDefault="005300C4">
      <w:pPr>
        <w:ind w:firstLine="567"/>
      </w:pPr>
      <w:r>
        <w:rPr>
          <w:szCs w:val="28"/>
        </w:rPr>
        <w:t>государственной программы Новосибирской области «Культура Новосибирской области», утвержденной постановлением Правительства Новосибирской области от 03.02.2015 № 46-п «Об утверждении государственной программы Новосибирской области «Культура Новосибирской области».</w:t>
      </w:r>
    </w:p>
    <w:p w:rsidR="000A55A1" w:rsidRDefault="005300C4">
      <w:pPr>
        <w:ind w:firstLine="567"/>
      </w:pPr>
      <w:r>
        <w:rPr>
          <w:szCs w:val="28"/>
        </w:rPr>
        <w:t>муниципальной программы</w:t>
      </w:r>
      <w:r>
        <w:rPr>
          <w:b/>
          <w:szCs w:val="28"/>
        </w:rPr>
        <w:t xml:space="preserve"> «</w:t>
      </w:r>
      <w:r>
        <w:rPr>
          <w:bCs/>
          <w:szCs w:val="28"/>
        </w:rPr>
        <w:t>Развитие и сохранение культуры на территории Ордынского района на период 2025-2027 годы».</w:t>
      </w:r>
    </w:p>
    <w:p w:rsidR="000A55A1" w:rsidRDefault="005300C4">
      <w:pPr>
        <w:ind w:firstLine="567"/>
      </w:pPr>
      <w:r>
        <w:rPr>
          <w:szCs w:val="28"/>
        </w:rPr>
        <w:t>Развитие сферы культуры в 2025–2027 годах будет осуществляться при реализации мероприятий по основным направлениям деятельности: рост участия населения Ордынского района в культурных мероприятиях, реализации творческого потенциала граждан; повышение доступности культурных благ, разнообразия и качества услуг в сфере культуры Ордынского района, в том числе разнообразия форматов проведения культурных мероприятий, включая онлайн-формат; обеспечение сохранности и популяризация культурного, исторического и нематериального наследия народов, населяющих Ордынский район, популяризация территории Ордынского района во внутреннем и внешнем культурно-туристическом пространстве; развитие, укрепление и повышение эффективности системы патриотического воспитания граждан в Ордынском районе; формирование профессионального кадрового потенциала в сфере культуры; формирование культурно-туристической привлекательности населенных пунктов, их статуса (имиджа) культурных центров прилегающих районов.</w:t>
      </w:r>
      <w:r>
        <w:br w:type="page"/>
      </w:r>
    </w:p>
    <w:p w:rsidR="000A55A1" w:rsidRDefault="005300C4">
      <w:pPr>
        <w:pStyle w:val="afe"/>
        <w:numPr>
          <w:ilvl w:val="0"/>
          <w:numId w:val="2"/>
        </w:numPr>
        <w:shd w:val="clear" w:color="auto" w:fill="FFFFFF"/>
      </w:pPr>
      <w:r>
        <w:rPr>
          <w:b/>
          <w:szCs w:val="28"/>
        </w:rPr>
        <w:lastRenderedPageBreak/>
        <w:t>Формирование конкурентоспособной экономики</w:t>
      </w:r>
    </w:p>
    <w:p w:rsidR="000A55A1" w:rsidRDefault="000A55A1">
      <w:pPr>
        <w:pStyle w:val="afe"/>
        <w:ind w:left="1866"/>
        <w:rPr>
          <w:szCs w:val="28"/>
        </w:rPr>
      </w:pPr>
    </w:p>
    <w:p w:rsidR="000A55A1" w:rsidRDefault="005300C4">
      <w:pPr>
        <w:pStyle w:val="afe"/>
        <w:numPr>
          <w:ilvl w:val="1"/>
          <w:numId w:val="4"/>
        </w:numPr>
        <w:shd w:val="clear" w:color="auto" w:fill="FFFFFF"/>
        <w:ind w:left="0" w:firstLine="567"/>
        <w:jc w:val="left"/>
      </w:pPr>
      <w:r>
        <w:rPr>
          <w:b/>
          <w:szCs w:val="28"/>
        </w:rPr>
        <w:t>Валовой районный продукт</w:t>
      </w:r>
    </w:p>
    <w:p w:rsidR="000A55A1" w:rsidRDefault="005300C4">
      <w:pPr>
        <w:pStyle w:val="afe"/>
        <w:ind w:left="0" w:firstLine="567"/>
      </w:pPr>
      <w:r>
        <w:rPr>
          <w:szCs w:val="28"/>
        </w:rPr>
        <w:t>Данный показатель показывает уровень экономического развития, является отражением итогов экономической деятельности Ордынского района.</w:t>
      </w:r>
    </w:p>
    <w:p w:rsidR="000A55A1" w:rsidRDefault="005300C4">
      <w:pPr>
        <w:pStyle w:val="afe"/>
        <w:ind w:left="0" w:firstLine="567"/>
      </w:pPr>
      <w:r>
        <w:rPr>
          <w:szCs w:val="28"/>
        </w:rPr>
        <w:t>По оценке в 2024 году объем валового районного продукта (ВРП) увеличиться на 1,38% по сравнению с 2023 годом и составит 21,6 млрд. руб.</w:t>
      </w:r>
    </w:p>
    <w:p w:rsidR="000A55A1" w:rsidRDefault="005300C4">
      <w:pPr>
        <w:pStyle w:val="afe"/>
        <w:ind w:left="0" w:firstLine="567"/>
      </w:pPr>
      <w:r>
        <w:rPr>
          <w:szCs w:val="28"/>
        </w:rPr>
        <w:t xml:space="preserve">В период 2025-2027 годы прогнозируется положительная динамика ВРП. По базовому варианту прогноза рост составит в 2025 году 109,61% (23,3 млрд.руб.) по консервативному 117,88% (25,4 млрд.руб.), по </w:t>
      </w:r>
      <w:r>
        <w:rPr>
          <w:rFonts w:eastAsia="Calibri"/>
          <w:szCs w:val="28"/>
        </w:rPr>
        <w:t xml:space="preserve">инновационному 129,66 </w:t>
      </w:r>
      <w:r>
        <w:rPr>
          <w:szCs w:val="28"/>
        </w:rPr>
        <w:t xml:space="preserve">(28,0 млрд.руб.), в 2026 году – 115,77 % (25,0 млрд.руб.), 127,61 % (27,5 млрд.руб.) и 141,13 % (30,4 млрд.руб.), в 2027 году – 123,81% (26,7 млрд.руб.), 137,92% (29,8 млрд.руб.) и 153 % (33,0 млрд.руб.) по вариантам прогноза соответственно. </w:t>
      </w:r>
    </w:p>
    <w:p w:rsidR="000A55A1" w:rsidRDefault="005300C4">
      <w:pPr>
        <w:pStyle w:val="afe"/>
        <w:ind w:left="0" w:firstLine="567"/>
      </w:pPr>
      <w:r>
        <w:rPr>
          <w:szCs w:val="28"/>
        </w:rPr>
        <w:t xml:space="preserve">Основная доля в формировании ВРП приходится на объем сельского хозяйства (32,39%), оборот розничной торговли (35,58%), объема промышленного производства (18,41%). Доля объема платных услуг населению в структуре ВРП колеблется в пределах 1,3%. </w:t>
      </w:r>
    </w:p>
    <w:p w:rsidR="000A55A1" w:rsidRDefault="005300C4">
      <w:pPr>
        <w:widowControl w:val="0"/>
        <w:ind w:firstLine="709"/>
      </w:pPr>
      <w:r>
        <w:rPr>
          <w:szCs w:val="28"/>
        </w:rPr>
        <w:t>В период 2025–2027 годов прогнозируется увеличение объемов производства в промышленности, сельском хозяйстве, динамично развивающей розничной торговли, сферы предоставления услуг, что будет вносить вклад в рост экономики Ордынского района Новосибирской области.</w:t>
      </w:r>
    </w:p>
    <w:p w:rsidR="000A55A1" w:rsidRDefault="000A55A1">
      <w:pPr>
        <w:rPr>
          <w:szCs w:val="28"/>
        </w:rPr>
      </w:pPr>
    </w:p>
    <w:p w:rsidR="000A55A1" w:rsidRDefault="005300C4">
      <w:pPr>
        <w:pStyle w:val="afe"/>
        <w:numPr>
          <w:ilvl w:val="1"/>
          <w:numId w:val="4"/>
        </w:numPr>
        <w:shd w:val="clear" w:color="auto" w:fill="FFFFFF"/>
        <w:ind w:left="0" w:firstLine="709"/>
      </w:pPr>
      <w:r>
        <w:rPr>
          <w:b/>
          <w:szCs w:val="28"/>
        </w:rPr>
        <w:t>Промышленное производство</w:t>
      </w:r>
    </w:p>
    <w:p w:rsidR="000A55A1" w:rsidRDefault="005300C4">
      <w:pPr>
        <w:pStyle w:val="ConsPlusNormal0"/>
        <w:ind w:firstLine="709"/>
        <w:jc w:val="both"/>
      </w:pPr>
      <w:r>
        <w:rPr>
          <w:rFonts w:ascii="Times New Roman" w:hAnsi="Times New Roman"/>
          <w:sz w:val="28"/>
          <w:szCs w:val="28"/>
        </w:rPr>
        <w:t>Меры по созданию условий для развития промышленного потенциала, повышения конкурентоспособности промышленных предприятий в прогнозном периоде будут реализованы в рамках:</w:t>
      </w:r>
    </w:p>
    <w:p w:rsidR="000A55A1" w:rsidRDefault="005300C4">
      <w:pPr>
        <w:pStyle w:val="ConsPlusNormal0"/>
        <w:ind w:firstLine="709"/>
        <w:jc w:val="both"/>
      </w:pPr>
      <w:r>
        <w:rPr>
          <w:rFonts w:ascii="Times New Roman" w:hAnsi="Times New Roman"/>
          <w:sz w:val="28"/>
          <w:szCs w:val="28"/>
        </w:rPr>
        <w:t>Указа Президента Российской Федерации от 21.07.2020 № 474 «О национальных целях развития Российской Федерации на период до 2030 года»;</w:t>
      </w:r>
    </w:p>
    <w:p w:rsidR="000A55A1" w:rsidRDefault="005300C4">
      <w:pPr>
        <w:ind w:firstLine="709"/>
      </w:pPr>
      <w:r>
        <w:rPr>
          <w:szCs w:val="28"/>
        </w:rPr>
        <w:t>регионального проекта «Системные меры по повышению производительности труда в Новосибирской области» в рамках национального проекта «Производительность труда и поддержка занятости» в соответствии с Указом Президента Российской Федерации от 18.05.2018 № 204 «О национальных целях и стратегических задачах развития Российской Федерации на период до 2024 года»;</w:t>
      </w:r>
    </w:p>
    <w:p w:rsidR="000A55A1" w:rsidRDefault="005300C4">
      <w:pPr>
        <w:pStyle w:val="ConsPlusNormal0"/>
        <w:ind w:firstLine="709"/>
        <w:jc w:val="both"/>
      </w:pPr>
      <w:r>
        <w:rPr>
          <w:rFonts w:ascii="Times New Roman" w:hAnsi="Times New Roman"/>
          <w:sz w:val="28"/>
          <w:szCs w:val="28"/>
        </w:rPr>
        <w:t>государственной программы Новосибирской области «Развитие промышленности и повышение ее конкурентоспособности в Новосибирской области», утвержденной постановлением Правительства Новосибирской области от 28.07.2015 № 291-п;</w:t>
      </w:r>
    </w:p>
    <w:p w:rsidR="000A55A1" w:rsidRDefault="005300C4">
      <w:pPr>
        <w:pStyle w:val="ConsPlusNormal0"/>
        <w:ind w:firstLine="709"/>
        <w:jc w:val="both"/>
      </w:pPr>
      <w:r>
        <w:rPr>
          <w:rFonts w:ascii="Times New Roman" w:hAnsi="Times New Roman"/>
          <w:sz w:val="28"/>
          <w:szCs w:val="28"/>
        </w:rPr>
        <w:t>деятельности Государственного фонда развития промышленности Новосибирской области (предоставление займов субъектам деятельности в сфере промышленности).</w:t>
      </w:r>
    </w:p>
    <w:p w:rsidR="000A55A1" w:rsidRDefault="005300C4">
      <w:pPr>
        <w:pStyle w:val="afe"/>
        <w:ind w:left="0" w:firstLine="708"/>
      </w:pPr>
      <w:r>
        <w:rPr>
          <w:szCs w:val="28"/>
        </w:rPr>
        <w:t xml:space="preserve">В целях </w:t>
      </w:r>
      <w:r>
        <w:rPr>
          <w:szCs w:val="28"/>
          <w:lang w:eastAsia="en-US"/>
        </w:rPr>
        <w:t>устойчивого развития</w:t>
      </w:r>
      <w:r>
        <w:rPr>
          <w:szCs w:val="28"/>
        </w:rPr>
        <w:t xml:space="preserve"> и повышения конкурентоспособности промышленности в период 2025-2027 годов определены следующие направления:</w:t>
      </w:r>
    </w:p>
    <w:p w:rsidR="000A55A1" w:rsidRDefault="005300C4">
      <w:pPr>
        <w:pStyle w:val="afe"/>
        <w:ind w:left="0" w:firstLine="708"/>
      </w:pPr>
      <w:r>
        <w:rPr>
          <w:szCs w:val="28"/>
          <w:lang w:eastAsia="en-US"/>
        </w:rPr>
        <w:t xml:space="preserve">оказание содействия в реализации продукции местных товаропроизводителей через взаимодействие с министерством промышленности, торговли и развития </w:t>
      </w:r>
      <w:r>
        <w:rPr>
          <w:szCs w:val="28"/>
          <w:lang w:eastAsia="en-US"/>
        </w:rPr>
        <w:lastRenderedPageBreak/>
        <w:t>предпринимательства Новосибирской области по привлечению к участию в областных и межрегиональных ярмарках и расширенных продажах;</w:t>
      </w:r>
    </w:p>
    <w:p w:rsidR="000A55A1" w:rsidRDefault="005300C4">
      <w:pPr>
        <w:pStyle w:val="afe"/>
        <w:ind w:left="0" w:firstLine="708"/>
      </w:pPr>
      <w:r>
        <w:rPr>
          <w:szCs w:val="28"/>
          <w:lang w:eastAsia="en-US"/>
        </w:rPr>
        <w:t>информирование и привлечение промышленных предприятий и организаций к участию в международных и региональных выставочных мероприятиях, в том числе в составе коллективных экспозиций;</w:t>
      </w:r>
    </w:p>
    <w:p w:rsidR="000A55A1" w:rsidRDefault="005300C4">
      <w:pPr>
        <w:pStyle w:val="afe"/>
        <w:ind w:left="0" w:firstLine="708"/>
      </w:pPr>
      <w:r>
        <w:rPr>
          <w:szCs w:val="28"/>
          <w:lang w:eastAsia="en-US"/>
        </w:rPr>
        <w:t>содействие в реализации инвестиционных проектов предприятий в сфере производства и переработки сельскохозяйственной продукции.</w:t>
      </w:r>
    </w:p>
    <w:p w:rsidR="000A55A1" w:rsidRDefault="005300C4">
      <w:pPr>
        <w:pStyle w:val="afe"/>
        <w:ind w:left="0" w:firstLine="708"/>
      </w:pPr>
      <w:r>
        <w:rPr>
          <w:szCs w:val="28"/>
        </w:rPr>
        <w:t xml:space="preserve">В среднесрочной перспективе развитие промышленного комплекса характеризуется периодом стабильным ростом и будет определяться преимущественно динамикой внутреннего спроса. </w:t>
      </w:r>
    </w:p>
    <w:p w:rsidR="000A55A1" w:rsidRDefault="005300C4">
      <w:pPr>
        <w:pStyle w:val="afe"/>
        <w:ind w:left="0" w:firstLine="708"/>
      </w:pPr>
      <w:r>
        <w:rPr>
          <w:szCs w:val="28"/>
        </w:rPr>
        <w:t xml:space="preserve">Объем отгруженной продукции, выполненных работ и услуг по промышленности в действующих ценах в 2027 году составит 5142,2 млн. руб. (137,35% к уровню 2023 года) по 1 варианту прогноза, 5696,8 млн. руб. (152,17 % к уровню 2023 года) по варианту 2, 6707,9 млн. руб. (179,17 % к уровню 2023 года) по варианту 3. </w:t>
      </w:r>
    </w:p>
    <w:p w:rsidR="000A55A1" w:rsidRDefault="005300C4">
      <w:pPr>
        <w:pStyle w:val="afe"/>
        <w:ind w:left="0" w:firstLine="567"/>
      </w:pPr>
      <w:r>
        <w:rPr>
          <w:szCs w:val="28"/>
        </w:rPr>
        <w:t>Среднегодовой темп роста промышленного производства в 2024-2026 гг. предполагается на уровне 126,4 % – по 1 варианту прогноза, 139,07 % - по 2 варианту и 161,62 % – по 3 варианту.</w:t>
      </w:r>
    </w:p>
    <w:p w:rsidR="000A55A1" w:rsidRDefault="005300C4">
      <w:pPr>
        <w:pStyle w:val="afe"/>
        <w:ind w:left="0" w:firstLine="567"/>
      </w:pPr>
      <w:r>
        <w:rPr>
          <w:szCs w:val="28"/>
        </w:rPr>
        <w:t xml:space="preserve"> </w:t>
      </w:r>
      <w:r>
        <w:rPr>
          <w:bCs/>
          <w:szCs w:val="28"/>
        </w:rPr>
        <w:t xml:space="preserve">В прогнозном периоде в структуре отгруженной продукции промышленного производства традиционно будет преобладать доля обрабатывающего производства (по итогам 2027 года доля составит более 80%). </w:t>
      </w:r>
    </w:p>
    <w:p w:rsidR="000A55A1" w:rsidRDefault="000A55A1">
      <w:pPr>
        <w:pStyle w:val="afe"/>
        <w:ind w:left="0" w:firstLine="567"/>
        <w:rPr>
          <w:bCs/>
          <w:szCs w:val="28"/>
        </w:rPr>
      </w:pPr>
    </w:p>
    <w:p w:rsidR="000A55A1" w:rsidRDefault="005300C4">
      <w:pPr>
        <w:pStyle w:val="afe"/>
        <w:numPr>
          <w:ilvl w:val="1"/>
          <w:numId w:val="4"/>
        </w:numPr>
        <w:shd w:val="clear" w:color="auto" w:fill="FFFFFF"/>
        <w:ind w:left="0" w:firstLine="567"/>
      </w:pPr>
      <w:r>
        <w:rPr>
          <w:b/>
          <w:szCs w:val="28"/>
        </w:rPr>
        <w:t>Сельское хозяйство</w:t>
      </w:r>
    </w:p>
    <w:p w:rsidR="000A55A1" w:rsidRDefault="005300C4">
      <w:pPr>
        <w:tabs>
          <w:tab w:val="left" w:pos="368"/>
          <w:tab w:val="left" w:pos="1725"/>
        </w:tabs>
        <w:ind w:firstLine="567"/>
      </w:pPr>
      <w:r>
        <w:rPr>
          <w:szCs w:val="28"/>
        </w:rPr>
        <w:t xml:space="preserve">В прогнозном периоде развитие сельского хозяйства будет происходить посредством наращивания производства молока и мяса до уровня, обеспечивающего продовольственную безопасность за счет увеличения  продуктивности дойного стада и качества кормов; создания сбалансированной кормовой базы и перехода к новым технологиям содержания и кормления; ускорения темпов роста производства зерна на основе освоения интенсивных технологий, базирующихся на новом поколении тракторов и сельскохозяйственных машин; увеличения внесения минеральных удобрений и выполнения работ по защите растений от вредителей, болезней и сорной растительности; посев перспективными высокоурожайными сортами и гибридами. </w:t>
      </w:r>
    </w:p>
    <w:p w:rsidR="000A55A1" w:rsidRDefault="005300C4">
      <w:pPr>
        <w:ind w:firstLine="709"/>
      </w:pPr>
      <w:r>
        <w:rPr>
          <w:szCs w:val="28"/>
        </w:rPr>
        <w:t>Реализация мероприятий по развитию сельскохозяйственного производства позволит к концу 2027 года довести объемы валовой продукции сельского хозяйства в стоимостном выражении до 8461,5 млн. рублей согласно 1 варианту прогноза, до 9231,8 млн. рублей – согласно 2 варианту и до 10062,1млн. рублей –согласно 3 варианту. Прирост производства продукции сельского хозяйства в сопоставимых ценах в 2027 году к 2023 году составит 15,74%, 26,02% и 37,35% по вариантам прогноза соответственно.</w:t>
      </w:r>
    </w:p>
    <w:p w:rsidR="000A55A1" w:rsidRDefault="005300C4">
      <w:pPr>
        <w:pStyle w:val="ConsPlusNormal0"/>
        <w:ind w:firstLine="709"/>
        <w:jc w:val="both"/>
      </w:pPr>
      <w:r>
        <w:rPr>
          <w:rFonts w:ascii="Times New Roman" w:hAnsi="Times New Roman" w:cs="Times New Roman"/>
          <w:sz w:val="28"/>
          <w:szCs w:val="28"/>
        </w:rPr>
        <w:t>Основные усилия в прогнозном периоде будут направлены на:</w:t>
      </w:r>
    </w:p>
    <w:p w:rsidR="000A55A1" w:rsidRDefault="005300C4">
      <w:pPr>
        <w:pStyle w:val="ConsPlusNormal0"/>
        <w:ind w:firstLine="709"/>
        <w:jc w:val="both"/>
      </w:pPr>
      <w:r>
        <w:rPr>
          <w:rFonts w:ascii="Times New Roman" w:hAnsi="Times New Roman" w:cs="Times New Roman"/>
          <w:sz w:val="28"/>
          <w:szCs w:val="28"/>
        </w:rPr>
        <w:t>обеспечение населения района продовольствием, безопасным и конкурентным по цене и своим потребительским свойствам, увеличение производства экологически чистых продуктов питания;</w:t>
      </w:r>
    </w:p>
    <w:p w:rsidR="000A55A1" w:rsidRDefault="005300C4">
      <w:pPr>
        <w:pStyle w:val="ConsPlusNormal0"/>
        <w:ind w:firstLine="709"/>
        <w:jc w:val="both"/>
      </w:pPr>
      <w:r>
        <w:rPr>
          <w:rFonts w:ascii="Times New Roman" w:hAnsi="Times New Roman" w:cs="Times New Roman"/>
          <w:sz w:val="28"/>
          <w:szCs w:val="28"/>
        </w:rPr>
        <w:lastRenderedPageBreak/>
        <w:t>развитие новых сегментов переработки местной сельскохозяйственной продукции, внедрение международных стандартов качества, расширение рынков сбыта продукции пищевой и перерабатывающей промышленности;</w:t>
      </w:r>
    </w:p>
    <w:p w:rsidR="000A55A1" w:rsidRDefault="005300C4">
      <w:pPr>
        <w:pStyle w:val="ConsPlusNormal0"/>
        <w:ind w:firstLine="709"/>
        <w:jc w:val="both"/>
      </w:pPr>
      <w:r>
        <w:rPr>
          <w:rFonts w:ascii="Times New Roman" w:hAnsi="Times New Roman" w:cs="Times New Roman"/>
          <w:sz w:val="28"/>
          <w:szCs w:val="28"/>
        </w:rPr>
        <w:t>содействие модернизации сельского хозяйства, пищевой и перерабатывающей промышленности на основе внедрения современного высокотехнологического оборудования и перспективных технологий, в том числе цифровых;</w:t>
      </w:r>
    </w:p>
    <w:p w:rsidR="000A55A1" w:rsidRDefault="005300C4">
      <w:pPr>
        <w:pStyle w:val="ConsPlusNormal0"/>
        <w:ind w:firstLine="709"/>
        <w:jc w:val="both"/>
      </w:pPr>
      <w:r>
        <w:rPr>
          <w:rFonts w:ascii="Times New Roman" w:hAnsi="Times New Roman" w:cs="Times New Roman"/>
          <w:sz w:val="28"/>
          <w:szCs w:val="28"/>
        </w:rPr>
        <w:t>принятие мер по повышению инвестиционной привлекательности агропромышленного комплекса;</w:t>
      </w:r>
    </w:p>
    <w:p w:rsidR="000A55A1" w:rsidRDefault="005300C4">
      <w:pPr>
        <w:pStyle w:val="ConsPlusNormal0"/>
        <w:ind w:firstLine="709"/>
        <w:jc w:val="both"/>
      </w:pPr>
      <w:r>
        <w:rPr>
          <w:rFonts w:ascii="Times New Roman" w:hAnsi="Times New Roman" w:cs="Times New Roman"/>
          <w:sz w:val="28"/>
          <w:szCs w:val="28"/>
        </w:rPr>
        <w:t>поддержку и развитие кадрового потенциала в агропромышленном комплексе.</w:t>
      </w:r>
    </w:p>
    <w:p w:rsidR="000A55A1" w:rsidRDefault="005300C4">
      <w:pPr>
        <w:ind w:firstLine="709"/>
      </w:pPr>
      <w:r>
        <w:rPr>
          <w:szCs w:val="28"/>
        </w:rPr>
        <w:t>Увеличение производства продукции в отрасли растениеводства будет происходить преимущественно за счет повышения урожайности сельскохозяйственных культур, применения современных технологий обработки почвы, в отрасли животноводства – за счет роста продуктивности и повышения уровня племенного дела, за счет реализации крупных, значимых инвестиционных проектов.</w:t>
      </w:r>
    </w:p>
    <w:p w:rsidR="000A55A1" w:rsidRDefault="000A55A1">
      <w:pPr>
        <w:tabs>
          <w:tab w:val="left" w:pos="368"/>
          <w:tab w:val="left" w:pos="1725"/>
        </w:tabs>
        <w:ind w:firstLine="567"/>
        <w:rPr>
          <w:szCs w:val="28"/>
        </w:rPr>
      </w:pPr>
    </w:p>
    <w:p w:rsidR="000A55A1" w:rsidRDefault="005300C4">
      <w:pPr>
        <w:pStyle w:val="afe"/>
        <w:numPr>
          <w:ilvl w:val="1"/>
          <w:numId w:val="4"/>
        </w:numPr>
        <w:shd w:val="clear" w:color="auto" w:fill="FFFFFF"/>
        <w:ind w:left="0" w:firstLine="567"/>
      </w:pPr>
      <w:r>
        <w:rPr>
          <w:b/>
          <w:szCs w:val="28"/>
        </w:rPr>
        <w:t>Жилищно-коммунальное хозяйство. Благоустройство территорий.</w:t>
      </w:r>
    </w:p>
    <w:p w:rsidR="000A55A1" w:rsidRDefault="005300C4">
      <w:pPr>
        <w:ind w:firstLine="567"/>
      </w:pPr>
      <w:r>
        <w:rPr>
          <w:szCs w:val="28"/>
        </w:rPr>
        <w:t>Приведение объектов жилищно-коммунальной инфраструктуры в нормативное состояние, обеспечение бесперебойного функционирования объектов коммунального комплекса и энергетики, создание безопасных и благоприятных условий проживания будет обеспечиваться в рамках</w:t>
      </w:r>
      <w:r>
        <w:rPr>
          <w:bCs/>
          <w:szCs w:val="28"/>
        </w:rPr>
        <w:t xml:space="preserve"> реализация мероприятий следующих программ:</w:t>
      </w:r>
    </w:p>
    <w:p w:rsidR="000A55A1" w:rsidRDefault="005300C4">
      <w:pPr>
        <w:ind w:firstLine="567"/>
      </w:pPr>
      <w:r>
        <w:rPr>
          <w:szCs w:val="28"/>
        </w:rPr>
        <w:t>государственной программы Новосибирской области «Жилищно-коммунальное хозяйство Новосибирской области»,</w:t>
      </w:r>
      <w:r>
        <w:t xml:space="preserve"> </w:t>
      </w:r>
      <w:r>
        <w:rPr>
          <w:szCs w:val="28"/>
        </w:rPr>
        <w:t>утвержденной постановлением Правительства Новосибирской области от 16.02.2015 № 66-п;</w:t>
      </w:r>
    </w:p>
    <w:p w:rsidR="000A55A1" w:rsidRDefault="005300C4">
      <w:pPr>
        <w:ind w:firstLine="567"/>
      </w:pPr>
      <w:r>
        <w:rPr>
          <w:szCs w:val="28"/>
        </w:rPr>
        <w:t>муниципальной программы «Энергосбережение и повышение энергетической эффективности в Ордынском районе Новосибирской области на 2024-2026 годы», утвержденной постановлением администрации Ордынского района Новосибирской области от 19.07.2023 №919/89.</w:t>
      </w:r>
    </w:p>
    <w:p w:rsidR="000A55A1" w:rsidRDefault="005300C4">
      <w:pPr>
        <w:ind w:firstLine="709"/>
      </w:pPr>
      <w:r>
        <w:rPr>
          <w:bCs/>
          <w:szCs w:val="28"/>
        </w:rPr>
        <w:t>Успешная реализация мероприятий по строительству новых объектов водоснабжения позволит увеличить долю населения, обеспеченного качественной питьевой водой из систем централизованного водоснабжения.</w:t>
      </w:r>
    </w:p>
    <w:p w:rsidR="000A55A1" w:rsidRDefault="005300C4">
      <w:pPr>
        <w:ind w:firstLine="709"/>
      </w:pPr>
      <w:r>
        <w:rPr>
          <w:bCs/>
          <w:szCs w:val="28"/>
        </w:rPr>
        <w:t xml:space="preserve">При эффективной реализации мероприятий по капитальному ремонту объектов </w:t>
      </w:r>
      <w:r>
        <w:rPr>
          <w:szCs w:val="28"/>
        </w:rPr>
        <w:t>коммунального хозяйства при подготовке к очередному отопительному сезону</w:t>
      </w:r>
      <w:r>
        <w:rPr>
          <w:bCs/>
          <w:szCs w:val="28"/>
        </w:rPr>
        <w:t xml:space="preserve"> доля </w:t>
      </w:r>
      <w:r>
        <w:rPr>
          <w:szCs w:val="28"/>
        </w:rPr>
        <w:t>подготовленных объектов коммунальной инфраструктуры к работе в отопительный период</w:t>
      </w:r>
      <w:r>
        <w:rPr>
          <w:bCs/>
          <w:szCs w:val="28"/>
        </w:rPr>
        <w:t xml:space="preserve"> от общего числа </w:t>
      </w:r>
      <w:r>
        <w:rPr>
          <w:szCs w:val="28"/>
        </w:rPr>
        <w:t>объектов коммунальной инфраструктуры составит 100 % ежегодно.</w:t>
      </w:r>
    </w:p>
    <w:p w:rsidR="000A55A1" w:rsidRDefault="005300C4">
      <w:pPr>
        <w:ind w:firstLine="709"/>
      </w:pPr>
      <w:r>
        <w:rPr>
          <w:szCs w:val="28"/>
        </w:rPr>
        <w:t>В целях повышение уровня благоустройства территории Ордынского района, создание благоприятных, комфортных и безопасных условий жизнедеятельности населения, а также повышение уровня вовлеченности заинтересованных граждан в выполнение мероприятий по благоустройству реализуются мероприятия:</w:t>
      </w:r>
    </w:p>
    <w:p w:rsidR="000A55A1" w:rsidRDefault="005300C4">
      <w:pPr>
        <w:ind w:firstLine="709"/>
      </w:pPr>
      <w:r>
        <w:rPr>
          <w:szCs w:val="28"/>
        </w:rPr>
        <w:t>регионального проекта «Формирование комфортной городской среды» национального проекта «Жилье и городская среда»;</w:t>
      </w:r>
    </w:p>
    <w:p w:rsidR="000A55A1" w:rsidRDefault="005300C4">
      <w:pPr>
        <w:ind w:firstLine="709"/>
      </w:pPr>
      <w:r>
        <w:rPr>
          <w:szCs w:val="28"/>
        </w:rPr>
        <w:lastRenderedPageBreak/>
        <w:t>г</w:t>
      </w:r>
      <w:r>
        <w:rPr>
          <w:bCs/>
          <w:szCs w:val="28"/>
        </w:rPr>
        <w:t>осударственной программы Новосибирской области «Жилищно-коммунальное хозяйство Новосибирской области» подпрограмма «Благоустройство территории населенных пунктов»;</w:t>
      </w:r>
    </w:p>
    <w:p w:rsidR="000A55A1" w:rsidRDefault="005300C4">
      <w:pPr>
        <w:ind w:firstLine="708"/>
      </w:pPr>
      <w:r>
        <w:rPr>
          <w:szCs w:val="28"/>
        </w:rPr>
        <w:t>муниципальной программы «Развитие и поддержка территориального общественного самоуправления на территории Ордынского района Новосибирской области на 2024 -2026 годы», утвержденной постановлением администрации Ордынского района Новосибирской области от 18.08.2023 года № 1056/89</w:t>
      </w:r>
      <w:r>
        <w:rPr>
          <w:bCs/>
          <w:szCs w:val="28"/>
        </w:rPr>
        <w:t>.</w:t>
      </w:r>
    </w:p>
    <w:p w:rsidR="000A55A1" w:rsidRDefault="005300C4">
      <w:pPr>
        <w:shd w:val="clear" w:color="auto" w:fill="FFFFFF"/>
        <w:tabs>
          <w:tab w:val="left" w:pos="5621"/>
        </w:tabs>
        <w:ind w:firstLine="567"/>
      </w:pPr>
      <w:r>
        <w:rPr>
          <w:szCs w:val="28"/>
        </w:rPr>
        <w:t xml:space="preserve">  В прогнозном периоде продолжатся работы по созданию новых объектов озеленения, устройству детских площадок, освещения, благоустройству территорий организаций и многоквартирных домов в Ордынском районе.</w:t>
      </w:r>
    </w:p>
    <w:p w:rsidR="000A55A1" w:rsidRDefault="000A55A1">
      <w:pPr>
        <w:shd w:val="clear" w:color="auto" w:fill="FFFFFF"/>
        <w:tabs>
          <w:tab w:val="left" w:pos="5621"/>
        </w:tabs>
        <w:ind w:firstLine="567"/>
        <w:rPr>
          <w:szCs w:val="28"/>
        </w:rPr>
      </w:pPr>
    </w:p>
    <w:p w:rsidR="000A55A1" w:rsidRDefault="005300C4">
      <w:pPr>
        <w:pStyle w:val="afe"/>
        <w:numPr>
          <w:ilvl w:val="1"/>
          <w:numId w:val="4"/>
        </w:numPr>
        <w:shd w:val="clear" w:color="auto" w:fill="FFFFFF"/>
        <w:ind w:left="0" w:firstLine="567"/>
      </w:pPr>
      <w:r>
        <w:rPr>
          <w:b/>
          <w:szCs w:val="28"/>
        </w:rPr>
        <w:t>Инвестиции</w:t>
      </w:r>
    </w:p>
    <w:p w:rsidR="000A55A1" w:rsidRDefault="005300C4">
      <w:pPr>
        <w:ind w:firstLine="708"/>
      </w:pPr>
      <w:r>
        <w:rPr>
          <w:szCs w:val="28"/>
        </w:rPr>
        <w:t>В целях улучшения инвестиционного климата в Ордынском районе в прогнозном периоде будут реализованы меры в рамках:</w:t>
      </w:r>
    </w:p>
    <w:p w:rsidR="000A55A1" w:rsidRDefault="00DF58EC">
      <w:pPr>
        <w:ind w:firstLine="708"/>
      </w:pPr>
      <w:hyperlink r:id="rId26">
        <w:r w:rsidR="005300C4">
          <w:rPr>
            <w:szCs w:val="28"/>
          </w:rPr>
          <w:t>Указа</w:t>
        </w:r>
      </w:hyperlink>
      <w:r w:rsidR="005300C4">
        <w:rPr>
          <w:szCs w:val="28"/>
        </w:rPr>
        <w:t xml:space="preserve"> Президента Российской Федерации от 21.07.2020 № 474 «О национальных целях развития Российской Федерации на период до 2030 года»;</w:t>
      </w:r>
    </w:p>
    <w:p w:rsidR="000A55A1" w:rsidRDefault="00DF58EC">
      <w:pPr>
        <w:ind w:firstLine="708"/>
      </w:pPr>
      <w:hyperlink r:id="rId27">
        <w:r w:rsidR="005300C4">
          <w:rPr>
            <w:szCs w:val="28"/>
          </w:rPr>
          <w:t>Указа</w:t>
        </w:r>
      </w:hyperlink>
      <w:r w:rsidR="005300C4">
        <w:rPr>
          <w:szCs w:val="28"/>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0A55A1" w:rsidRDefault="005300C4">
      <w:pPr>
        <w:ind w:firstLine="708"/>
      </w:pPr>
      <w:r>
        <w:rPr>
          <w:szCs w:val="28"/>
        </w:rPr>
        <w:t xml:space="preserve">Инвестиционной </w:t>
      </w:r>
      <w:hyperlink r:id="rId28">
        <w:r>
          <w:rPr>
            <w:szCs w:val="28"/>
          </w:rPr>
          <w:t>стратегии</w:t>
        </w:r>
      </w:hyperlink>
      <w:r>
        <w:rPr>
          <w:szCs w:val="28"/>
        </w:rPr>
        <w:t xml:space="preserve"> Новосибирской области до 2030 года, утвержденной постановлением Правительства Новосибирской области от 25.12.2014 № 541-п;</w:t>
      </w:r>
    </w:p>
    <w:p w:rsidR="000A55A1" w:rsidRDefault="005300C4">
      <w:pPr>
        <w:ind w:firstLine="708"/>
      </w:pPr>
      <w:r>
        <w:rPr>
          <w:szCs w:val="28"/>
        </w:rPr>
        <w:t xml:space="preserve">государственной </w:t>
      </w:r>
      <w:hyperlink r:id="rId29">
        <w:r>
          <w:rPr>
            <w:szCs w:val="28"/>
          </w:rPr>
          <w:t>программы</w:t>
        </w:r>
      </w:hyperlink>
      <w:r>
        <w:rPr>
          <w:szCs w:val="28"/>
        </w:rPr>
        <w:t xml:space="preserve"> Новосибирской области «Стимулирование инвестиционной активности в Новосибирской области», утвержденной постановлением Правительства Новосибирской области от 01.04.2015 № 126-п.</w:t>
      </w:r>
    </w:p>
    <w:p w:rsidR="000A55A1" w:rsidRDefault="005300C4">
      <w:pPr>
        <w:ind w:firstLine="567"/>
      </w:pPr>
      <w:r>
        <w:rPr>
          <w:szCs w:val="28"/>
        </w:rPr>
        <w:t>В прогнозном периоде получит дальнейшее развитие институт оценки регулирующего воздействия, направленный на упрощение либо отмену процедур, необоснованно затрудняющих осуществление предпринимательской и инвестиционной деятельности, на создание благоприятных условий для развития бизнеса.</w:t>
      </w:r>
    </w:p>
    <w:p w:rsidR="000A55A1" w:rsidRDefault="005300C4">
      <w:pPr>
        <w:ind w:firstLine="567"/>
      </w:pPr>
      <w:r>
        <w:rPr>
          <w:szCs w:val="28"/>
        </w:rPr>
        <w:t>В прогнозируемом периоде отраслевая структура не претерпит существенных изменений. Наиболее инвестиционно-привлекательными секторами экономики будут являться сельское хозяйство, строительство и благоустройство,</w:t>
      </w:r>
      <w:r>
        <w:t xml:space="preserve"> </w:t>
      </w:r>
      <w:r>
        <w:rPr>
          <w:szCs w:val="28"/>
        </w:rPr>
        <w:t xml:space="preserve">потребительский рынок, промышленность. Собственные средства предприятий останутся основным источниками инвестиций в основной капитал. </w:t>
      </w:r>
    </w:p>
    <w:p w:rsidR="000A55A1" w:rsidRDefault="005300C4">
      <w:pPr>
        <w:ind w:firstLine="567"/>
      </w:pPr>
      <w:r>
        <w:rPr>
          <w:szCs w:val="28"/>
        </w:rPr>
        <w:t>Объем бюджетных инвестиций в прогнозируемом периоде в значительной степени будет зависеть от проводимой государством политики в отношении оптимизации расходов бюджетов всех уровней. Основным направлением бюджетных капиталовложений станет развитие социальной, жилищно-коммунальной и дорожно-транспортной инфраструктуры, в том числе в рамках реализации национальных проектов.</w:t>
      </w:r>
    </w:p>
    <w:p w:rsidR="000A55A1" w:rsidRDefault="000A55A1">
      <w:pPr>
        <w:pStyle w:val="afe"/>
        <w:ind w:left="0" w:firstLine="567"/>
        <w:rPr>
          <w:szCs w:val="28"/>
        </w:rPr>
      </w:pPr>
    </w:p>
    <w:p w:rsidR="000A55A1" w:rsidRDefault="005300C4">
      <w:pPr>
        <w:pStyle w:val="afe"/>
        <w:numPr>
          <w:ilvl w:val="1"/>
          <w:numId w:val="4"/>
        </w:numPr>
        <w:shd w:val="clear" w:color="auto" w:fill="FFFFFF"/>
        <w:ind w:left="0" w:firstLine="709"/>
      </w:pPr>
      <w:r>
        <w:rPr>
          <w:b/>
          <w:szCs w:val="28"/>
        </w:rPr>
        <w:t>Малое и среднее предпринимательство</w:t>
      </w:r>
    </w:p>
    <w:p w:rsidR="000A55A1" w:rsidRDefault="005300C4">
      <w:pPr>
        <w:widowControl w:val="0"/>
        <w:ind w:firstLine="708"/>
      </w:pPr>
      <w:r>
        <w:rPr>
          <w:szCs w:val="28"/>
        </w:rPr>
        <w:t xml:space="preserve">Для формирования благоприятных условий, способствующих развитию </w:t>
      </w:r>
      <w:r>
        <w:rPr>
          <w:szCs w:val="28"/>
        </w:rPr>
        <w:lastRenderedPageBreak/>
        <w:t>малого и среднего предпринимательства в Новосибирской области, реализуются меры в рамках:</w:t>
      </w:r>
    </w:p>
    <w:p w:rsidR="000A55A1" w:rsidRDefault="00DF58EC">
      <w:pPr>
        <w:widowControl w:val="0"/>
        <w:ind w:firstLine="708"/>
      </w:pPr>
      <w:hyperlink r:id="rId30">
        <w:r w:rsidR="005300C4">
          <w:rPr>
            <w:szCs w:val="28"/>
          </w:rPr>
          <w:t>Указа</w:t>
        </w:r>
      </w:hyperlink>
      <w:r w:rsidR="005300C4">
        <w:rPr>
          <w:szCs w:val="28"/>
        </w:rPr>
        <w:t xml:space="preserve"> Президента Российской Федерации от 21.07.2020 № 474 «О национальных целях развития Российской Федерации на период до 2030 года»;</w:t>
      </w:r>
    </w:p>
    <w:p w:rsidR="000A55A1" w:rsidRDefault="005300C4">
      <w:pPr>
        <w:widowControl w:val="0"/>
        <w:ind w:firstLine="708"/>
      </w:pPr>
      <w:r>
        <w:rPr>
          <w:szCs w:val="28"/>
        </w:rPr>
        <w:t>региональных проектов «Создание условий для легкого старта комфортного ведения бизнеса», «Создание благоприятных условий для осуществления деятельности самозанятыми гражданами», «Акселерация субъектов малого и среднего предпринимательства», «Создание системы поддержки фермеров и развитие сельской кооперации» в рамках национального проекта «Малое и   среднее предпринимательство и поддержка индивидуальной предпринимательской инициативы»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0A55A1" w:rsidRDefault="005300C4">
      <w:pPr>
        <w:widowControl w:val="0"/>
        <w:ind w:firstLine="708"/>
      </w:pPr>
      <w:r>
        <w:rPr>
          <w:szCs w:val="28"/>
        </w:rPr>
        <w:t xml:space="preserve">государственной </w:t>
      </w:r>
      <w:hyperlink r:id="rId31">
        <w:r>
          <w:rPr>
            <w:szCs w:val="28"/>
          </w:rPr>
          <w:t>программы</w:t>
        </w:r>
      </w:hyperlink>
      <w:r>
        <w:rPr>
          <w:szCs w:val="28"/>
        </w:rPr>
        <w:t xml:space="preserve"> Новосибирской области «Развитие субъектов малого и среднего предпринимательства в Новосибирской области», утвержденной постановлением Правительства Новосибирской области от 31.01.2017 № 14-п.</w:t>
      </w:r>
    </w:p>
    <w:p w:rsidR="000A55A1" w:rsidRDefault="005300C4">
      <w:pPr>
        <w:ind w:firstLine="708"/>
      </w:pPr>
      <w:r>
        <w:rPr>
          <w:szCs w:val="28"/>
        </w:rPr>
        <w:t xml:space="preserve">муниципальной программы «Развитие субъектов малого и среднего предпринимательства в Ордынском районе Новосибирской области на 2023-2027 годы», утвержденной постановлением администрации Ордынского района Новосибирской области </w:t>
      </w:r>
      <w:r>
        <w:t>от 24.11.2022 г.№1424.</w:t>
      </w:r>
    </w:p>
    <w:p w:rsidR="000A55A1" w:rsidRDefault="005300C4">
      <w:pPr>
        <w:ind w:firstLine="708"/>
      </w:pPr>
      <w:r>
        <w:rPr>
          <w:szCs w:val="28"/>
        </w:rPr>
        <w:t>Эффективному развитию малого и среднего предпринимательства способствует реализация мер в рамках национального проекта «Малое и среднее предпринимательство и поддержка индивидуальной предпринимательской инициативы».</w:t>
      </w:r>
    </w:p>
    <w:p w:rsidR="000A55A1" w:rsidRDefault="005300C4">
      <w:pPr>
        <w:pStyle w:val="ConsPlusNormal0"/>
        <w:ind w:firstLine="709"/>
        <w:jc w:val="both"/>
      </w:pPr>
      <w:r>
        <w:rPr>
          <w:rFonts w:ascii="Times New Roman" w:hAnsi="Times New Roman" w:cs="Times New Roman"/>
          <w:sz w:val="28"/>
          <w:szCs w:val="28"/>
        </w:rPr>
        <w:t>Реализация в период 2025-2027 годов мероприятий по развитию малого и среднего предпринимательства предполагает содействие субъектам малого и среднего предпринимательства в привлечении финансовых ресурсов для осуществления предпринимательской деятельности, продвижению продукции (товаров, услуг) путем информирования и привлечения к участию в ярмарках-выставках, модернизации производства. Для упрощения доступа субъектов МСП к льготному финансированию предусмотрено информирование и консультирование субъектов МСП об условиях и порядке получения микрозаймов в МКК Фонд микрофинансирования Новосибирской области и кредитов под поручительство Гарантийного фонда НСО.</w:t>
      </w:r>
    </w:p>
    <w:p w:rsidR="000A55A1" w:rsidRDefault="000A55A1">
      <w:pPr>
        <w:pStyle w:val="ConsPlusNormal0"/>
        <w:ind w:firstLine="709"/>
        <w:jc w:val="both"/>
        <w:rPr>
          <w:rFonts w:ascii="Times New Roman" w:hAnsi="Times New Roman" w:cs="Times New Roman"/>
          <w:sz w:val="28"/>
          <w:szCs w:val="28"/>
        </w:rPr>
      </w:pPr>
    </w:p>
    <w:p w:rsidR="000A55A1" w:rsidRDefault="005300C4">
      <w:pPr>
        <w:pStyle w:val="afe"/>
        <w:numPr>
          <w:ilvl w:val="1"/>
          <w:numId w:val="4"/>
        </w:numPr>
        <w:shd w:val="clear" w:color="auto" w:fill="FFFFFF"/>
        <w:ind w:left="0" w:firstLine="709"/>
      </w:pPr>
      <w:r>
        <w:rPr>
          <w:b/>
          <w:szCs w:val="28"/>
        </w:rPr>
        <w:t>Потребительский рынок</w:t>
      </w:r>
    </w:p>
    <w:p w:rsidR="000A55A1" w:rsidRDefault="005300C4">
      <w:pPr>
        <w:ind w:firstLine="709"/>
      </w:pPr>
      <w:r>
        <w:rPr>
          <w:rFonts w:eastAsia="MS Mincho"/>
          <w:szCs w:val="28"/>
        </w:rPr>
        <w:t>На развитие рынка товаров и услуг, продвижение продукции предприятий района на рынки в период 2025-2027 годов будут направлены мероприятия:</w:t>
      </w:r>
    </w:p>
    <w:p w:rsidR="000A55A1" w:rsidRDefault="005300C4">
      <w:pPr>
        <w:ind w:firstLine="709"/>
      </w:pPr>
      <w:r>
        <w:rPr>
          <w:rFonts w:eastAsia="MS Mincho"/>
          <w:szCs w:val="28"/>
        </w:rPr>
        <w:t>региональной программы Новосибирской области «Обеспечение защиты прав потребителей на территории Новосибирской области на 2023 - 2027 годы», утвержденной постановлением Правительства Новосибирской области от 05.09.2023 № 412-п;</w:t>
      </w:r>
    </w:p>
    <w:p w:rsidR="000A55A1" w:rsidRDefault="005300C4">
      <w:pPr>
        <w:ind w:firstLine="709"/>
      </w:pPr>
      <w:r>
        <w:rPr>
          <w:rFonts w:eastAsia="MS Mincho"/>
          <w:szCs w:val="28"/>
        </w:rPr>
        <w:lastRenderedPageBreak/>
        <w:t xml:space="preserve">ведомственной целевой программы «Развитие торговли на территории Новосибирской области на 2020-2025 годы», утвержденной приказом Минпромторга НСО от 04.12.2019 № 386; </w:t>
      </w:r>
    </w:p>
    <w:p w:rsidR="000A55A1" w:rsidRDefault="005300C4">
      <w:pPr>
        <w:ind w:firstLine="709"/>
      </w:pPr>
      <w:r>
        <w:rPr>
          <w:rFonts w:eastAsia="MS Mincho"/>
          <w:szCs w:val="28"/>
        </w:rPr>
        <w:t>государственной программы Новосибирской области «Стимулирование инвестиционной активности в Новосибирской области», утвержденной постановлением Правительства Новосибирской области от 01.04.2015 №126-п;</w:t>
      </w:r>
    </w:p>
    <w:p w:rsidR="000A55A1" w:rsidRDefault="005300C4">
      <w:pPr>
        <w:ind w:firstLine="709"/>
      </w:pPr>
      <w:r>
        <w:rPr>
          <w:szCs w:val="28"/>
        </w:rPr>
        <w:t xml:space="preserve">муниципальной программы «Развитие субъектов малого и среднего предпринимательства в Ордынском районе Новосибирской области на 2023-2027 годы», утвержденной постановлением администрации Ордынского района Новосибирской области </w:t>
      </w:r>
      <w:r>
        <w:t>от 24.11.2022 г.№1424</w:t>
      </w:r>
      <w:r>
        <w:rPr>
          <w:rFonts w:eastAsia="MS Mincho"/>
          <w:szCs w:val="28"/>
        </w:rPr>
        <w:t>.</w:t>
      </w:r>
    </w:p>
    <w:p w:rsidR="000A55A1" w:rsidRDefault="005300C4">
      <w:pPr>
        <w:ind w:firstLine="709"/>
      </w:pPr>
      <w:r>
        <w:rPr>
          <w:rFonts w:eastAsia="MS Mincho"/>
          <w:szCs w:val="28"/>
        </w:rPr>
        <w:t>На развитие сферы торговли и услуг в период 2025-2027 годов будут направлены на:</w:t>
      </w:r>
    </w:p>
    <w:p w:rsidR="000A55A1" w:rsidRDefault="005300C4">
      <w:pPr>
        <w:ind w:firstLine="709"/>
      </w:pPr>
      <w:r>
        <w:rPr>
          <w:rFonts w:eastAsia="MS Mincho"/>
          <w:szCs w:val="28"/>
        </w:rPr>
        <w:t xml:space="preserve">сохранение на территории Ордынского района торговых площадей, количества стационарных и нестационарных объектов розничной торговли; </w:t>
      </w:r>
    </w:p>
    <w:p w:rsidR="000A55A1" w:rsidRDefault="005300C4">
      <w:pPr>
        <w:ind w:firstLine="709"/>
      </w:pPr>
      <w:r>
        <w:rPr>
          <w:rFonts w:eastAsia="MS Mincho"/>
          <w:szCs w:val="28"/>
        </w:rPr>
        <w:t>создание условий для совершенствования инфраструктуры потребительского рынка;</w:t>
      </w:r>
    </w:p>
    <w:p w:rsidR="000A55A1" w:rsidRDefault="005300C4">
      <w:pPr>
        <w:ind w:firstLine="709"/>
      </w:pPr>
      <w:r>
        <w:rPr>
          <w:rFonts w:eastAsia="MS Mincho"/>
          <w:szCs w:val="28"/>
        </w:rPr>
        <w:t>расширение каналов сбыта продукции местных товаропроизводителей, содействие продвижению их на региональные рынки, поддержка организации выставочно-ярмарочной деятельности;</w:t>
      </w:r>
    </w:p>
    <w:p w:rsidR="000A55A1" w:rsidRDefault="005300C4">
      <w:pPr>
        <w:ind w:firstLine="709"/>
      </w:pPr>
      <w:r>
        <w:rPr>
          <w:rFonts w:eastAsia="MS Mincho"/>
          <w:szCs w:val="28"/>
        </w:rPr>
        <w:t xml:space="preserve"> привлечение к участию в оптово-розничных и сельскохозяйственных ярмарках, проводимых на территории Ордынского района и области субъектов предпринимательства, местных товаропроизводителей и владельцев личных подсобных хозяйств для реализации собственной продукции, и роста оборота рыночной и ярмарочной торговли;</w:t>
      </w:r>
    </w:p>
    <w:p w:rsidR="000A55A1" w:rsidRDefault="005300C4">
      <w:pPr>
        <w:ind w:firstLine="709"/>
      </w:pPr>
      <w:r>
        <w:rPr>
          <w:rFonts w:eastAsia="MS Mincho"/>
          <w:szCs w:val="28"/>
        </w:rPr>
        <w:t>содействие развитию торговли в малых и отдаленных населенных пунктах Ордынского района, поддержка системы потребительской кооперации как элемента социально-ориентированной экономики, занимающегося доставкой товаров первой необходимости в удаленные сёла.</w:t>
      </w:r>
    </w:p>
    <w:p w:rsidR="000A55A1" w:rsidRDefault="005300C4">
      <w:pPr>
        <w:ind w:firstLine="709"/>
      </w:pPr>
      <w:r>
        <w:rPr>
          <w:rFonts w:eastAsia="MS Mincho"/>
          <w:szCs w:val="28"/>
        </w:rPr>
        <w:t>На дальнейшее развитие сферы потребительского рынка и развития конкуренции планируется направить мероприятия по содействию развития многоформатной инфраструктуры потребительского рынка, несетевых объектов малого и среднего предпринимательства.</w:t>
      </w:r>
    </w:p>
    <w:p w:rsidR="000A55A1" w:rsidRDefault="005300C4">
      <w:pPr>
        <w:ind w:firstLine="709"/>
      </w:pPr>
      <w:r>
        <w:rPr>
          <w:rFonts w:eastAsia="MS Mincho"/>
          <w:szCs w:val="28"/>
        </w:rPr>
        <w:t>В прогнозном периоде, по 1 варианту объем оборота розничной торговли в 2027 году составит 122,30 % к уровню 2024 года, объем платных услуг населению к уровню 2024 года составит 132,21%. В абсолютном выражении в 2027 году объем оборота розничной торговли составит 9404,7 млн. руб., объем платных услуг населению – 367,4 млн. рублей.</w:t>
      </w:r>
    </w:p>
    <w:p w:rsidR="000A55A1" w:rsidRDefault="005300C4">
      <w:pPr>
        <w:ind w:firstLine="709"/>
      </w:pPr>
      <w:r>
        <w:rPr>
          <w:rFonts w:eastAsia="MS Mincho"/>
          <w:szCs w:val="28"/>
        </w:rPr>
        <w:t>По 2 варианту, при относительно благоприятных условиях, в 2027 году объем оборота розничной торговли составит 10542,7 млн. руб., объем платных услуг населению – 406,9 млн. руб., темп роста к уровню 2024 года – 137,10 % и 146,42 % соответственно.</w:t>
      </w:r>
    </w:p>
    <w:p w:rsidR="000A55A1" w:rsidRDefault="005300C4">
      <w:pPr>
        <w:ind w:firstLine="709"/>
        <w:sectPr w:rsidR="000A55A1">
          <w:headerReference w:type="even" r:id="rId32"/>
          <w:headerReference w:type="default" r:id="rId33"/>
          <w:footerReference w:type="default" r:id="rId34"/>
          <w:headerReference w:type="first" r:id="rId35"/>
          <w:footerReference w:type="first" r:id="rId36"/>
          <w:pgSz w:w="11906" w:h="16838"/>
          <w:pgMar w:top="1134" w:right="567" w:bottom="1134" w:left="1276" w:header="709" w:footer="709" w:gutter="0"/>
          <w:cols w:space="720"/>
          <w:formProt w:val="0"/>
          <w:titlePg/>
          <w:docGrid w:linePitch="360"/>
        </w:sectPr>
      </w:pPr>
      <w:r>
        <w:rPr>
          <w:rFonts w:eastAsia="MS Mincho"/>
          <w:szCs w:val="28"/>
        </w:rPr>
        <w:t>По 3 варианту в 2027 году объем оборота розничной торговли составит 11435,9 млн. руб., объем платных услуг населению – 449,5млн. руб., темп роста к уровню 2024 года – 148,72% и 161,75% соответственно.</w:t>
      </w:r>
    </w:p>
    <w:p w:rsidR="000A55A1" w:rsidRDefault="000A55A1">
      <w:pPr>
        <w:rPr>
          <w:szCs w:val="28"/>
        </w:rPr>
      </w:pPr>
    </w:p>
    <w:p w:rsidR="000A55A1" w:rsidRDefault="005300C4">
      <w:pPr>
        <w:keepNext/>
        <w:jc w:val="center"/>
      </w:pPr>
      <w:r>
        <w:rPr>
          <w:b/>
          <w:szCs w:val="28"/>
          <w:lang w:val="en-US"/>
        </w:rPr>
        <w:t>VIII</w:t>
      </w:r>
      <w:r>
        <w:rPr>
          <w:b/>
          <w:szCs w:val="28"/>
        </w:rPr>
        <w:t>. Основные параметры муниципальных программ Ордынского района Новосибирской области, предлагаемых к финансированию в 2025 году и плановом периоде 2026 и 2027 годов</w:t>
      </w:r>
    </w:p>
    <w:p w:rsidR="000A55A1" w:rsidRDefault="000A55A1">
      <w:pPr>
        <w:keepNext/>
        <w:jc w:val="center"/>
        <w:rPr>
          <w:sz w:val="18"/>
          <w:szCs w:val="28"/>
        </w:rPr>
      </w:pPr>
    </w:p>
    <w:tbl>
      <w:tblPr>
        <w:tblW w:w="15446" w:type="dxa"/>
        <w:jc w:val="center"/>
        <w:tblLayout w:type="fixed"/>
        <w:tblLook w:val="01E0" w:firstRow="1" w:lastRow="1" w:firstColumn="1" w:lastColumn="1" w:noHBand="0" w:noVBand="0"/>
      </w:tblPr>
      <w:tblGrid>
        <w:gridCol w:w="927"/>
        <w:gridCol w:w="5420"/>
        <w:gridCol w:w="2249"/>
        <w:gridCol w:w="2115"/>
        <w:gridCol w:w="2431"/>
        <w:gridCol w:w="2304"/>
      </w:tblGrid>
      <w:tr w:rsidR="000A55A1">
        <w:trPr>
          <w:jc w:val="center"/>
        </w:trPr>
        <w:tc>
          <w:tcPr>
            <w:tcW w:w="926" w:type="dxa"/>
            <w:vMerge w:val="restart"/>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rPr>
              <w:t>№ п/п</w:t>
            </w:r>
          </w:p>
        </w:tc>
        <w:tc>
          <w:tcPr>
            <w:tcW w:w="5420" w:type="dxa"/>
            <w:vMerge w:val="restart"/>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rPr>
              <w:t>Наименование программных мероприятий</w:t>
            </w:r>
          </w:p>
        </w:tc>
        <w:tc>
          <w:tcPr>
            <w:tcW w:w="9099" w:type="dxa"/>
            <w:gridSpan w:val="4"/>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rPr>
              <w:t>Объем финансирования (тыс. руб.)</w:t>
            </w:r>
          </w:p>
        </w:tc>
      </w:tr>
      <w:tr w:rsidR="000A55A1">
        <w:trPr>
          <w:jc w:val="center"/>
        </w:trPr>
        <w:tc>
          <w:tcPr>
            <w:tcW w:w="926" w:type="dxa"/>
            <w:vMerge/>
            <w:tcBorders>
              <w:top w:val="single" w:sz="4" w:space="0" w:color="000000"/>
              <w:left w:val="single" w:sz="4" w:space="0" w:color="000000"/>
              <w:bottom w:val="single" w:sz="4" w:space="0" w:color="000000"/>
              <w:right w:val="single" w:sz="4" w:space="0" w:color="000000"/>
            </w:tcBorders>
          </w:tcPr>
          <w:p w:rsidR="000A55A1" w:rsidRDefault="000A55A1">
            <w:pPr>
              <w:widowControl w:val="0"/>
              <w:jc w:val="right"/>
              <w:rPr>
                <w:sz w:val="24"/>
              </w:rPr>
            </w:pPr>
          </w:p>
        </w:tc>
        <w:tc>
          <w:tcPr>
            <w:tcW w:w="5420" w:type="dxa"/>
            <w:vMerge/>
            <w:tcBorders>
              <w:top w:val="single" w:sz="4" w:space="0" w:color="000000"/>
              <w:left w:val="single" w:sz="4" w:space="0" w:color="000000"/>
              <w:bottom w:val="single" w:sz="4" w:space="0" w:color="000000"/>
              <w:right w:val="single" w:sz="4" w:space="0" w:color="000000"/>
            </w:tcBorders>
          </w:tcPr>
          <w:p w:rsidR="000A55A1" w:rsidRDefault="000A55A1">
            <w:pPr>
              <w:widowControl w:val="0"/>
              <w:jc w:val="right"/>
              <w:rPr>
                <w:sz w:val="24"/>
              </w:rPr>
            </w:pPr>
          </w:p>
        </w:tc>
        <w:tc>
          <w:tcPr>
            <w:tcW w:w="224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rPr>
              <w:t>Всего</w:t>
            </w:r>
          </w:p>
        </w:tc>
        <w:tc>
          <w:tcPr>
            <w:tcW w:w="2115"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rPr>
              <w:t>2024 год</w:t>
            </w:r>
          </w:p>
        </w:tc>
        <w:tc>
          <w:tcPr>
            <w:tcW w:w="243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rPr>
              <w:t>2025 год</w:t>
            </w:r>
          </w:p>
        </w:tc>
        <w:tc>
          <w:tcPr>
            <w:tcW w:w="2304"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rPr>
              <w:t>2026 год</w:t>
            </w:r>
          </w:p>
        </w:tc>
      </w:tr>
      <w:tr w:rsidR="000A55A1">
        <w:trPr>
          <w:jc w:val="center"/>
        </w:trPr>
        <w:tc>
          <w:tcPr>
            <w:tcW w:w="15445" w:type="dxa"/>
            <w:gridSpan w:val="6"/>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lang w:eastAsia="ar-SA"/>
              </w:rPr>
              <w:t>1. «Повышение безопасности дорожного движения в Ордынском районе Новосибирской области в 2024-2028 годах»</w:t>
            </w:r>
          </w:p>
        </w:tc>
      </w:tr>
      <w:tr w:rsidR="000A55A1">
        <w:trPr>
          <w:trHeight w:val="367"/>
          <w:jc w:val="center"/>
        </w:trPr>
        <w:tc>
          <w:tcPr>
            <w:tcW w:w="6346" w:type="dxa"/>
            <w:gridSpan w:val="2"/>
            <w:tcBorders>
              <w:top w:val="single" w:sz="4" w:space="0" w:color="000000"/>
              <w:left w:val="single" w:sz="4" w:space="0" w:color="000000"/>
              <w:bottom w:val="single" w:sz="4" w:space="0" w:color="000000"/>
              <w:right w:val="single" w:sz="4" w:space="0" w:color="000000"/>
            </w:tcBorders>
          </w:tcPr>
          <w:p w:rsidR="000A55A1" w:rsidRDefault="005300C4">
            <w:pPr>
              <w:widowControl w:val="0"/>
              <w:jc w:val="right"/>
            </w:pPr>
            <w:r>
              <w:rPr>
                <w:sz w:val="24"/>
                <w:szCs w:val="24"/>
              </w:rPr>
              <w:t>ВСЕГО:</w:t>
            </w:r>
          </w:p>
        </w:tc>
        <w:tc>
          <w:tcPr>
            <w:tcW w:w="224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3 608,4</w:t>
            </w:r>
          </w:p>
        </w:tc>
        <w:tc>
          <w:tcPr>
            <w:tcW w:w="2115"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680,4</w:t>
            </w:r>
          </w:p>
        </w:tc>
        <w:tc>
          <w:tcPr>
            <w:tcW w:w="243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1 464,0</w:t>
            </w:r>
          </w:p>
        </w:tc>
        <w:tc>
          <w:tcPr>
            <w:tcW w:w="2304"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1 464,0</w:t>
            </w:r>
          </w:p>
        </w:tc>
      </w:tr>
      <w:tr w:rsidR="000A55A1">
        <w:trPr>
          <w:jc w:val="center"/>
        </w:trPr>
        <w:tc>
          <w:tcPr>
            <w:tcW w:w="15445" w:type="dxa"/>
            <w:gridSpan w:val="6"/>
            <w:tcBorders>
              <w:top w:val="single" w:sz="4" w:space="0" w:color="000000"/>
              <w:left w:val="single" w:sz="4" w:space="0" w:color="000000"/>
              <w:bottom w:val="single" w:sz="4" w:space="0" w:color="000000"/>
              <w:right w:val="single" w:sz="4" w:space="0" w:color="000000"/>
            </w:tcBorders>
          </w:tcPr>
          <w:p w:rsidR="000A55A1" w:rsidRDefault="005300C4">
            <w:pPr>
              <w:widowControl w:val="0"/>
              <w:ind w:left="720"/>
              <w:jc w:val="center"/>
            </w:pPr>
            <w:r>
              <w:rPr>
                <w:sz w:val="24"/>
                <w:szCs w:val="24"/>
              </w:rPr>
              <w:t>2. «Обращение с отходами производства и потребления в Ордынском районе Новосибирской области на 2023-2025»</w:t>
            </w:r>
          </w:p>
        </w:tc>
      </w:tr>
      <w:tr w:rsidR="000A55A1">
        <w:trPr>
          <w:jc w:val="center"/>
        </w:trPr>
        <w:tc>
          <w:tcPr>
            <w:tcW w:w="6346" w:type="dxa"/>
            <w:gridSpan w:val="2"/>
            <w:tcBorders>
              <w:top w:val="single" w:sz="4" w:space="0" w:color="000000"/>
              <w:left w:val="single" w:sz="4" w:space="0" w:color="000000"/>
              <w:bottom w:val="single" w:sz="4" w:space="0" w:color="000000"/>
              <w:right w:val="single" w:sz="4" w:space="0" w:color="000000"/>
            </w:tcBorders>
          </w:tcPr>
          <w:p w:rsidR="000A55A1" w:rsidRDefault="005300C4">
            <w:pPr>
              <w:widowControl w:val="0"/>
              <w:jc w:val="right"/>
            </w:pPr>
            <w:r>
              <w:rPr>
                <w:sz w:val="24"/>
                <w:szCs w:val="24"/>
              </w:rPr>
              <w:t>ВСЕГО:</w:t>
            </w:r>
          </w:p>
        </w:tc>
        <w:tc>
          <w:tcPr>
            <w:tcW w:w="224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245,00</w:t>
            </w:r>
          </w:p>
        </w:tc>
        <w:tc>
          <w:tcPr>
            <w:tcW w:w="2115"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245,00</w:t>
            </w:r>
          </w:p>
        </w:tc>
        <w:tc>
          <w:tcPr>
            <w:tcW w:w="243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w:t>
            </w:r>
          </w:p>
        </w:tc>
        <w:tc>
          <w:tcPr>
            <w:tcW w:w="2304"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w:t>
            </w:r>
          </w:p>
        </w:tc>
      </w:tr>
      <w:tr w:rsidR="000A55A1">
        <w:trPr>
          <w:jc w:val="center"/>
        </w:trPr>
        <w:tc>
          <w:tcPr>
            <w:tcW w:w="15445" w:type="dxa"/>
            <w:gridSpan w:val="6"/>
            <w:tcBorders>
              <w:top w:val="single" w:sz="4" w:space="0" w:color="000000"/>
              <w:left w:val="single" w:sz="4" w:space="0" w:color="000000"/>
              <w:bottom w:val="single" w:sz="4" w:space="0" w:color="000000"/>
              <w:right w:val="single" w:sz="4" w:space="0" w:color="000000"/>
            </w:tcBorders>
          </w:tcPr>
          <w:p w:rsidR="000A55A1" w:rsidRDefault="005300C4">
            <w:pPr>
              <w:widowControl w:val="0"/>
              <w:ind w:left="720"/>
              <w:jc w:val="center"/>
            </w:pPr>
            <w:r>
              <w:rPr>
                <w:sz w:val="24"/>
                <w:szCs w:val="24"/>
              </w:rPr>
              <w:t>3. «Профилактика правонарушений в Ордынском районе Новосибирской области на 2024-2026 годы»</w:t>
            </w:r>
          </w:p>
        </w:tc>
      </w:tr>
      <w:tr w:rsidR="000A55A1">
        <w:trPr>
          <w:jc w:val="center"/>
        </w:trPr>
        <w:tc>
          <w:tcPr>
            <w:tcW w:w="6346" w:type="dxa"/>
            <w:gridSpan w:val="2"/>
            <w:tcBorders>
              <w:top w:val="single" w:sz="4" w:space="0" w:color="000000"/>
              <w:left w:val="single" w:sz="4" w:space="0" w:color="000000"/>
              <w:bottom w:val="single" w:sz="4" w:space="0" w:color="000000"/>
              <w:right w:val="single" w:sz="4" w:space="0" w:color="000000"/>
            </w:tcBorders>
          </w:tcPr>
          <w:p w:rsidR="000A55A1" w:rsidRDefault="005300C4">
            <w:pPr>
              <w:widowControl w:val="0"/>
              <w:jc w:val="right"/>
            </w:pPr>
            <w:r>
              <w:rPr>
                <w:sz w:val="24"/>
                <w:szCs w:val="24"/>
              </w:rPr>
              <w:t>ВСЕГО</w:t>
            </w:r>
          </w:p>
        </w:tc>
        <w:tc>
          <w:tcPr>
            <w:tcW w:w="224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34</w:t>
            </w:r>
            <w:bookmarkStart w:id="14" w:name="_GoBack_Копия_1"/>
            <w:bookmarkEnd w:id="14"/>
            <w:r>
              <w:rPr>
                <w:sz w:val="24"/>
                <w:szCs w:val="24"/>
              </w:rPr>
              <w:t>0,0</w:t>
            </w:r>
          </w:p>
        </w:tc>
        <w:tc>
          <w:tcPr>
            <w:tcW w:w="2115"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170,0</w:t>
            </w:r>
          </w:p>
        </w:tc>
        <w:tc>
          <w:tcPr>
            <w:tcW w:w="243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170,0</w:t>
            </w:r>
          </w:p>
        </w:tc>
        <w:tc>
          <w:tcPr>
            <w:tcW w:w="2304"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w:t>
            </w:r>
          </w:p>
        </w:tc>
      </w:tr>
      <w:tr w:rsidR="000A55A1">
        <w:trPr>
          <w:jc w:val="center"/>
        </w:trPr>
        <w:tc>
          <w:tcPr>
            <w:tcW w:w="15445" w:type="dxa"/>
            <w:gridSpan w:val="6"/>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4. «Развитие профориентационной работы с обучающимися образовательных организаций и обеспечение профессиональными кадрами организаций и предприятий района на 2021-2025 г.г.»</w:t>
            </w:r>
          </w:p>
        </w:tc>
      </w:tr>
      <w:tr w:rsidR="000A55A1">
        <w:trPr>
          <w:jc w:val="center"/>
        </w:trPr>
        <w:tc>
          <w:tcPr>
            <w:tcW w:w="6346" w:type="dxa"/>
            <w:gridSpan w:val="2"/>
            <w:tcBorders>
              <w:top w:val="single" w:sz="4" w:space="0" w:color="000000"/>
              <w:left w:val="single" w:sz="4" w:space="0" w:color="000000"/>
              <w:bottom w:val="single" w:sz="4" w:space="0" w:color="000000"/>
              <w:right w:val="single" w:sz="4" w:space="0" w:color="000000"/>
            </w:tcBorders>
          </w:tcPr>
          <w:p w:rsidR="000A55A1" w:rsidRDefault="005300C4">
            <w:pPr>
              <w:pStyle w:val="afc"/>
              <w:widowControl w:val="0"/>
              <w:jc w:val="right"/>
            </w:pPr>
            <w:r>
              <w:rPr>
                <w:rFonts w:ascii="Times New Roman" w:hAnsi="Times New Roman"/>
                <w:sz w:val="24"/>
                <w:szCs w:val="24"/>
              </w:rPr>
              <w:t>ВСЕГО</w:t>
            </w:r>
          </w:p>
        </w:tc>
        <w:tc>
          <w:tcPr>
            <w:tcW w:w="224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3 330,30</w:t>
            </w:r>
          </w:p>
        </w:tc>
        <w:tc>
          <w:tcPr>
            <w:tcW w:w="2115"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3 330,30</w:t>
            </w:r>
          </w:p>
        </w:tc>
        <w:tc>
          <w:tcPr>
            <w:tcW w:w="243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w:t>
            </w:r>
          </w:p>
        </w:tc>
        <w:tc>
          <w:tcPr>
            <w:tcW w:w="2304"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w:t>
            </w:r>
          </w:p>
        </w:tc>
      </w:tr>
      <w:tr w:rsidR="000A55A1">
        <w:trPr>
          <w:jc w:val="center"/>
        </w:trPr>
        <w:tc>
          <w:tcPr>
            <w:tcW w:w="15445" w:type="dxa"/>
            <w:gridSpan w:val="6"/>
            <w:tcBorders>
              <w:top w:val="single" w:sz="4" w:space="0" w:color="000000"/>
              <w:left w:val="single" w:sz="4" w:space="0" w:color="000000"/>
              <w:bottom w:val="single" w:sz="4" w:space="0" w:color="000000"/>
              <w:right w:val="single" w:sz="4" w:space="0" w:color="000000"/>
            </w:tcBorders>
          </w:tcPr>
          <w:p w:rsidR="000A55A1" w:rsidRDefault="005300C4">
            <w:pPr>
              <w:widowControl w:val="0"/>
              <w:ind w:left="720"/>
              <w:jc w:val="center"/>
            </w:pPr>
            <w:r>
              <w:rPr>
                <w:sz w:val="24"/>
                <w:szCs w:val="24"/>
              </w:rPr>
              <w:t>5. «Развитие туризма на территории Ордынского района Новосибирской области на 2025-2027 годы»</w:t>
            </w:r>
          </w:p>
        </w:tc>
      </w:tr>
      <w:tr w:rsidR="000A55A1">
        <w:trPr>
          <w:jc w:val="center"/>
        </w:trPr>
        <w:tc>
          <w:tcPr>
            <w:tcW w:w="6346" w:type="dxa"/>
            <w:gridSpan w:val="2"/>
            <w:tcBorders>
              <w:top w:val="single" w:sz="4" w:space="0" w:color="000000"/>
              <w:left w:val="single" w:sz="4" w:space="0" w:color="000000"/>
              <w:bottom w:val="single" w:sz="4" w:space="0" w:color="000000"/>
              <w:right w:val="single" w:sz="4" w:space="0" w:color="000000"/>
            </w:tcBorders>
          </w:tcPr>
          <w:p w:rsidR="000A55A1" w:rsidRDefault="005300C4">
            <w:pPr>
              <w:widowControl w:val="0"/>
              <w:jc w:val="right"/>
            </w:pPr>
            <w:r>
              <w:rPr>
                <w:sz w:val="24"/>
                <w:szCs w:val="24"/>
              </w:rPr>
              <w:t>ВСЕГО</w:t>
            </w:r>
          </w:p>
        </w:tc>
        <w:tc>
          <w:tcPr>
            <w:tcW w:w="224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1 725,0</w:t>
            </w:r>
          </w:p>
        </w:tc>
        <w:tc>
          <w:tcPr>
            <w:tcW w:w="2115"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575,0</w:t>
            </w:r>
          </w:p>
        </w:tc>
        <w:tc>
          <w:tcPr>
            <w:tcW w:w="243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575,0</w:t>
            </w:r>
          </w:p>
        </w:tc>
        <w:tc>
          <w:tcPr>
            <w:tcW w:w="2304"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575,0</w:t>
            </w:r>
          </w:p>
        </w:tc>
      </w:tr>
      <w:tr w:rsidR="000A55A1">
        <w:trPr>
          <w:jc w:val="center"/>
        </w:trPr>
        <w:tc>
          <w:tcPr>
            <w:tcW w:w="15445" w:type="dxa"/>
            <w:gridSpan w:val="6"/>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6. «Развитие субъектов малого и среднего предпринимательства Ордынского района Новосибирской области на 2023-2027 годы»</w:t>
            </w:r>
          </w:p>
        </w:tc>
      </w:tr>
      <w:tr w:rsidR="000A55A1">
        <w:trPr>
          <w:jc w:val="center"/>
        </w:trPr>
        <w:tc>
          <w:tcPr>
            <w:tcW w:w="6346" w:type="dxa"/>
            <w:gridSpan w:val="2"/>
            <w:tcBorders>
              <w:top w:val="single" w:sz="4" w:space="0" w:color="000000"/>
              <w:left w:val="single" w:sz="4" w:space="0" w:color="000000"/>
              <w:bottom w:val="single" w:sz="4" w:space="0" w:color="000000"/>
              <w:right w:val="single" w:sz="4" w:space="0" w:color="000000"/>
            </w:tcBorders>
          </w:tcPr>
          <w:p w:rsidR="000A55A1" w:rsidRDefault="005300C4">
            <w:pPr>
              <w:widowControl w:val="0"/>
              <w:jc w:val="right"/>
            </w:pPr>
            <w:r>
              <w:rPr>
                <w:sz w:val="24"/>
                <w:szCs w:val="24"/>
              </w:rPr>
              <w:t>ВСЕГО</w:t>
            </w:r>
          </w:p>
        </w:tc>
        <w:tc>
          <w:tcPr>
            <w:tcW w:w="224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3 600,0</w:t>
            </w:r>
          </w:p>
        </w:tc>
        <w:tc>
          <w:tcPr>
            <w:tcW w:w="2115"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1 200,0</w:t>
            </w:r>
          </w:p>
        </w:tc>
        <w:tc>
          <w:tcPr>
            <w:tcW w:w="243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1 200,0</w:t>
            </w:r>
          </w:p>
        </w:tc>
        <w:tc>
          <w:tcPr>
            <w:tcW w:w="2304"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1 200,0</w:t>
            </w:r>
          </w:p>
        </w:tc>
      </w:tr>
      <w:tr w:rsidR="000A55A1">
        <w:trPr>
          <w:jc w:val="center"/>
        </w:trPr>
        <w:tc>
          <w:tcPr>
            <w:tcW w:w="15445" w:type="dxa"/>
            <w:gridSpan w:val="6"/>
            <w:tcBorders>
              <w:top w:val="single" w:sz="4" w:space="0" w:color="000000"/>
              <w:left w:val="single" w:sz="4" w:space="0" w:color="000000"/>
              <w:bottom w:val="single" w:sz="4" w:space="0" w:color="000000"/>
              <w:right w:val="single" w:sz="4" w:space="0" w:color="000000"/>
            </w:tcBorders>
          </w:tcPr>
          <w:p w:rsidR="000A55A1" w:rsidRDefault="005300C4">
            <w:pPr>
              <w:widowControl w:val="0"/>
              <w:ind w:left="720"/>
              <w:jc w:val="center"/>
            </w:pPr>
            <w:r>
              <w:rPr>
                <w:sz w:val="24"/>
                <w:szCs w:val="24"/>
              </w:rPr>
              <w:t>7. «Развитие физической культуры и спорта в Ордынском районе Новосибирской области на 2024-2026 годы»</w:t>
            </w:r>
          </w:p>
        </w:tc>
      </w:tr>
      <w:tr w:rsidR="000A55A1">
        <w:trPr>
          <w:jc w:val="center"/>
        </w:trPr>
        <w:tc>
          <w:tcPr>
            <w:tcW w:w="6346" w:type="dxa"/>
            <w:gridSpan w:val="2"/>
            <w:tcBorders>
              <w:top w:val="single" w:sz="4" w:space="0" w:color="000000"/>
              <w:left w:val="single" w:sz="4" w:space="0" w:color="000000"/>
              <w:bottom w:val="single" w:sz="4" w:space="0" w:color="000000"/>
              <w:right w:val="single" w:sz="4" w:space="0" w:color="000000"/>
            </w:tcBorders>
          </w:tcPr>
          <w:p w:rsidR="000A55A1" w:rsidRDefault="005300C4">
            <w:pPr>
              <w:widowControl w:val="0"/>
              <w:jc w:val="right"/>
            </w:pPr>
            <w:r>
              <w:rPr>
                <w:sz w:val="24"/>
                <w:szCs w:val="24"/>
              </w:rPr>
              <w:t>ВСЕГО</w:t>
            </w:r>
          </w:p>
        </w:tc>
        <w:tc>
          <w:tcPr>
            <w:tcW w:w="224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14 236,6</w:t>
            </w:r>
          </w:p>
        </w:tc>
        <w:tc>
          <w:tcPr>
            <w:tcW w:w="2115"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4 356,0</w:t>
            </w:r>
          </w:p>
        </w:tc>
        <w:tc>
          <w:tcPr>
            <w:tcW w:w="243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4 791,6</w:t>
            </w:r>
          </w:p>
        </w:tc>
        <w:tc>
          <w:tcPr>
            <w:tcW w:w="2304"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w:t>
            </w:r>
          </w:p>
        </w:tc>
      </w:tr>
      <w:tr w:rsidR="000A55A1">
        <w:trPr>
          <w:jc w:val="center"/>
        </w:trPr>
        <w:tc>
          <w:tcPr>
            <w:tcW w:w="15445" w:type="dxa"/>
            <w:gridSpan w:val="6"/>
            <w:tcBorders>
              <w:top w:val="single" w:sz="4" w:space="0" w:color="000000"/>
              <w:left w:val="single" w:sz="4" w:space="0" w:color="000000"/>
              <w:bottom w:val="single" w:sz="4" w:space="0" w:color="000000"/>
              <w:right w:val="single" w:sz="4" w:space="0" w:color="000000"/>
            </w:tcBorders>
          </w:tcPr>
          <w:p w:rsidR="000A55A1" w:rsidRDefault="005300C4">
            <w:pPr>
              <w:widowControl w:val="0"/>
              <w:ind w:left="720"/>
              <w:jc w:val="center"/>
            </w:pPr>
            <w:r>
              <w:rPr>
                <w:sz w:val="24"/>
                <w:szCs w:val="24"/>
              </w:rPr>
              <w:t>8. «Развитие и поддержка территориального общественного самоуправления на территории Ордынского района Новосибирской области на 2024-2026 годы»</w:t>
            </w:r>
          </w:p>
        </w:tc>
      </w:tr>
      <w:tr w:rsidR="000A55A1">
        <w:trPr>
          <w:jc w:val="center"/>
        </w:trPr>
        <w:tc>
          <w:tcPr>
            <w:tcW w:w="6346" w:type="dxa"/>
            <w:gridSpan w:val="2"/>
            <w:tcBorders>
              <w:top w:val="single" w:sz="4" w:space="0" w:color="000000"/>
              <w:left w:val="single" w:sz="4" w:space="0" w:color="000000"/>
              <w:bottom w:val="single" w:sz="4" w:space="0" w:color="000000"/>
              <w:right w:val="single" w:sz="4" w:space="0" w:color="000000"/>
            </w:tcBorders>
          </w:tcPr>
          <w:p w:rsidR="000A55A1" w:rsidRDefault="005300C4">
            <w:pPr>
              <w:widowControl w:val="0"/>
              <w:jc w:val="right"/>
            </w:pPr>
            <w:r>
              <w:rPr>
                <w:sz w:val="24"/>
                <w:szCs w:val="24"/>
              </w:rPr>
              <w:t>ВСЕГО</w:t>
            </w:r>
          </w:p>
        </w:tc>
        <w:tc>
          <w:tcPr>
            <w:tcW w:w="224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300,0</w:t>
            </w:r>
          </w:p>
        </w:tc>
        <w:tc>
          <w:tcPr>
            <w:tcW w:w="2115"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150,0</w:t>
            </w:r>
          </w:p>
        </w:tc>
        <w:tc>
          <w:tcPr>
            <w:tcW w:w="243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150,0</w:t>
            </w:r>
          </w:p>
        </w:tc>
        <w:tc>
          <w:tcPr>
            <w:tcW w:w="2304"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w:t>
            </w:r>
          </w:p>
        </w:tc>
      </w:tr>
      <w:tr w:rsidR="000A55A1">
        <w:trPr>
          <w:jc w:val="center"/>
        </w:trPr>
        <w:tc>
          <w:tcPr>
            <w:tcW w:w="15445" w:type="dxa"/>
            <w:gridSpan w:val="6"/>
            <w:tcBorders>
              <w:top w:val="single" w:sz="4" w:space="0" w:color="000000"/>
              <w:left w:val="single" w:sz="4" w:space="0" w:color="000000"/>
              <w:bottom w:val="single" w:sz="4" w:space="0" w:color="000000"/>
              <w:right w:val="single" w:sz="4" w:space="0" w:color="000000"/>
            </w:tcBorders>
          </w:tcPr>
          <w:p w:rsidR="000A55A1" w:rsidRDefault="005300C4">
            <w:pPr>
              <w:widowControl w:val="0"/>
              <w:ind w:left="720"/>
              <w:jc w:val="center"/>
            </w:pPr>
            <w:r>
              <w:rPr>
                <w:sz w:val="24"/>
                <w:szCs w:val="24"/>
              </w:rPr>
              <w:t>9. «Развитие молодежной политики в Ордынском районе Новосибирской области на 2024-2026 годы»</w:t>
            </w:r>
          </w:p>
        </w:tc>
      </w:tr>
      <w:tr w:rsidR="000A55A1">
        <w:trPr>
          <w:jc w:val="center"/>
        </w:trPr>
        <w:tc>
          <w:tcPr>
            <w:tcW w:w="6346" w:type="dxa"/>
            <w:gridSpan w:val="2"/>
            <w:tcBorders>
              <w:top w:val="single" w:sz="4" w:space="0" w:color="000000"/>
              <w:left w:val="single" w:sz="4" w:space="0" w:color="000000"/>
              <w:bottom w:val="single" w:sz="4" w:space="0" w:color="000000"/>
              <w:right w:val="single" w:sz="4" w:space="0" w:color="000000"/>
            </w:tcBorders>
          </w:tcPr>
          <w:p w:rsidR="000A55A1" w:rsidRDefault="005300C4">
            <w:pPr>
              <w:widowControl w:val="0"/>
              <w:jc w:val="right"/>
            </w:pPr>
            <w:r>
              <w:rPr>
                <w:sz w:val="24"/>
                <w:szCs w:val="24"/>
              </w:rPr>
              <w:t>ВСЕГО</w:t>
            </w:r>
          </w:p>
        </w:tc>
        <w:tc>
          <w:tcPr>
            <w:tcW w:w="224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rFonts w:eastAsia="Calibri"/>
                <w:sz w:val="24"/>
                <w:szCs w:val="24"/>
                <w:lang w:eastAsia="en-US"/>
              </w:rPr>
              <w:t>5 945,0</w:t>
            </w:r>
          </w:p>
        </w:tc>
        <w:tc>
          <w:tcPr>
            <w:tcW w:w="2115"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rFonts w:eastAsia="Calibri"/>
                <w:sz w:val="24"/>
                <w:szCs w:val="24"/>
                <w:lang w:eastAsia="en-US"/>
              </w:rPr>
              <w:t>2 735,0</w:t>
            </w:r>
          </w:p>
        </w:tc>
        <w:tc>
          <w:tcPr>
            <w:tcW w:w="243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rFonts w:eastAsia="Calibri"/>
                <w:sz w:val="24"/>
                <w:szCs w:val="24"/>
                <w:lang w:eastAsia="en-US"/>
              </w:rPr>
              <w:t>3 210,0</w:t>
            </w:r>
          </w:p>
        </w:tc>
        <w:tc>
          <w:tcPr>
            <w:tcW w:w="2304"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rFonts w:eastAsia="Calibri"/>
                <w:sz w:val="24"/>
                <w:szCs w:val="24"/>
                <w:lang w:eastAsia="en-US"/>
              </w:rPr>
              <w:t>-</w:t>
            </w:r>
          </w:p>
        </w:tc>
      </w:tr>
      <w:tr w:rsidR="000A55A1">
        <w:trPr>
          <w:trHeight w:val="91"/>
          <w:jc w:val="center"/>
        </w:trPr>
        <w:tc>
          <w:tcPr>
            <w:tcW w:w="15445" w:type="dxa"/>
            <w:gridSpan w:val="6"/>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10. «Поддержка социально ориентированных некоммерческих организаций и гражданских инициатив на 2023-2025 годы»</w:t>
            </w:r>
          </w:p>
        </w:tc>
      </w:tr>
      <w:tr w:rsidR="000A55A1">
        <w:trPr>
          <w:jc w:val="center"/>
        </w:trPr>
        <w:tc>
          <w:tcPr>
            <w:tcW w:w="6346" w:type="dxa"/>
            <w:gridSpan w:val="2"/>
            <w:tcBorders>
              <w:top w:val="single" w:sz="4" w:space="0" w:color="000000"/>
              <w:left w:val="single" w:sz="4" w:space="0" w:color="000000"/>
              <w:bottom w:val="single" w:sz="4" w:space="0" w:color="000000"/>
              <w:right w:val="single" w:sz="4" w:space="0" w:color="000000"/>
            </w:tcBorders>
          </w:tcPr>
          <w:p w:rsidR="000A55A1" w:rsidRDefault="005300C4">
            <w:pPr>
              <w:widowControl w:val="0"/>
              <w:jc w:val="right"/>
            </w:pPr>
            <w:r>
              <w:rPr>
                <w:sz w:val="24"/>
                <w:szCs w:val="24"/>
              </w:rPr>
              <w:t>ВСЕГО</w:t>
            </w:r>
          </w:p>
        </w:tc>
        <w:tc>
          <w:tcPr>
            <w:tcW w:w="224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300,0</w:t>
            </w:r>
          </w:p>
        </w:tc>
        <w:tc>
          <w:tcPr>
            <w:tcW w:w="2115"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300,0</w:t>
            </w:r>
          </w:p>
        </w:tc>
        <w:tc>
          <w:tcPr>
            <w:tcW w:w="243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w:t>
            </w:r>
          </w:p>
        </w:tc>
        <w:tc>
          <w:tcPr>
            <w:tcW w:w="2304"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w:t>
            </w:r>
          </w:p>
        </w:tc>
      </w:tr>
      <w:tr w:rsidR="000A55A1">
        <w:trPr>
          <w:jc w:val="center"/>
        </w:trPr>
        <w:tc>
          <w:tcPr>
            <w:tcW w:w="15445" w:type="dxa"/>
            <w:gridSpan w:val="6"/>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11. «Энергосбережение и повышение энергетической эффективности Ордынского района Новосибирской области</w:t>
            </w:r>
          </w:p>
          <w:p w:rsidR="000A55A1" w:rsidRDefault="005300C4">
            <w:pPr>
              <w:widowControl w:val="0"/>
              <w:jc w:val="center"/>
            </w:pPr>
            <w:r>
              <w:rPr>
                <w:sz w:val="24"/>
                <w:szCs w:val="24"/>
              </w:rPr>
              <w:t>на 2024-2026 годы»</w:t>
            </w:r>
          </w:p>
        </w:tc>
      </w:tr>
      <w:tr w:rsidR="000A55A1">
        <w:trPr>
          <w:jc w:val="center"/>
        </w:trPr>
        <w:tc>
          <w:tcPr>
            <w:tcW w:w="6346" w:type="dxa"/>
            <w:gridSpan w:val="2"/>
            <w:tcBorders>
              <w:top w:val="single" w:sz="4" w:space="0" w:color="000000"/>
              <w:left w:val="single" w:sz="4" w:space="0" w:color="000000"/>
              <w:bottom w:val="single" w:sz="4" w:space="0" w:color="000000"/>
              <w:right w:val="single" w:sz="4" w:space="0" w:color="000000"/>
            </w:tcBorders>
          </w:tcPr>
          <w:p w:rsidR="000A55A1" w:rsidRDefault="005300C4">
            <w:pPr>
              <w:widowControl w:val="0"/>
              <w:jc w:val="right"/>
            </w:pPr>
            <w:r>
              <w:rPr>
                <w:sz w:val="24"/>
                <w:szCs w:val="24"/>
              </w:rPr>
              <w:t>ВСЕГО</w:t>
            </w:r>
          </w:p>
        </w:tc>
        <w:tc>
          <w:tcPr>
            <w:tcW w:w="224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880,0</w:t>
            </w:r>
          </w:p>
        </w:tc>
        <w:tc>
          <w:tcPr>
            <w:tcW w:w="2115"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rFonts w:eastAsiaTheme="minorHAnsi"/>
                <w:sz w:val="24"/>
                <w:szCs w:val="24"/>
                <w:lang w:eastAsia="en-US"/>
              </w:rPr>
              <w:t>440,0</w:t>
            </w:r>
          </w:p>
        </w:tc>
        <w:tc>
          <w:tcPr>
            <w:tcW w:w="243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rFonts w:eastAsiaTheme="minorHAnsi"/>
                <w:sz w:val="24"/>
                <w:szCs w:val="24"/>
                <w:lang w:eastAsia="en-US"/>
              </w:rPr>
              <w:t>440,0</w:t>
            </w:r>
          </w:p>
        </w:tc>
        <w:tc>
          <w:tcPr>
            <w:tcW w:w="2304"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w:t>
            </w:r>
          </w:p>
        </w:tc>
      </w:tr>
      <w:tr w:rsidR="000A55A1">
        <w:trPr>
          <w:jc w:val="center"/>
        </w:trPr>
        <w:tc>
          <w:tcPr>
            <w:tcW w:w="15445" w:type="dxa"/>
            <w:gridSpan w:val="6"/>
            <w:tcBorders>
              <w:top w:val="single" w:sz="4" w:space="0" w:color="000000"/>
              <w:left w:val="single" w:sz="4" w:space="0" w:color="000000"/>
              <w:bottom w:val="single" w:sz="4" w:space="0" w:color="000000"/>
              <w:right w:val="single" w:sz="4" w:space="0" w:color="000000"/>
            </w:tcBorders>
          </w:tcPr>
          <w:p w:rsidR="000A55A1" w:rsidRDefault="005300C4">
            <w:pPr>
              <w:widowControl w:val="0"/>
              <w:ind w:left="1080"/>
              <w:jc w:val="center"/>
            </w:pPr>
            <w:r>
              <w:rPr>
                <w:color w:val="000000"/>
                <w:sz w:val="24"/>
                <w:szCs w:val="24"/>
              </w:rPr>
              <w:lastRenderedPageBreak/>
              <w:t>12.«Развитие и сохранение культуры на территории Ордынского района на период 2025-2027 годы»</w:t>
            </w:r>
          </w:p>
        </w:tc>
      </w:tr>
      <w:tr w:rsidR="000A55A1">
        <w:trPr>
          <w:jc w:val="center"/>
        </w:trPr>
        <w:tc>
          <w:tcPr>
            <w:tcW w:w="6346" w:type="dxa"/>
            <w:gridSpan w:val="2"/>
            <w:tcBorders>
              <w:top w:val="single" w:sz="4" w:space="0" w:color="000000"/>
              <w:left w:val="single" w:sz="4" w:space="0" w:color="000000"/>
              <w:bottom w:val="single" w:sz="4" w:space="0" w:color="000000"/>
              <w:right w:val="single" w:sz="4" w:space="0" w:color="000000"/>
            </w:tcBorders>
          </w:tcPr>
          <w:p w:rsidR="000A55A1" w:rsidRDefault="005300C4">
            <w:pPr>
              <w:widowControl w:val="0"/>
              <w:jc w:val="right"/>
            </w:pPr>
            <w:r>
              <w:rPr>
                <w:sz w:val="24"/>
                <w:szCs w:val="24"/>
              </w:rPr>
              <w:t>ВСЕГО</w:t>
            </w:r>
          </w:p>
        </w:tc>
        <w:tc>
          <w:tcPr>
            <w:tcW w:w="224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14 450,0</w:t>
            </w:r>
            <w:bookmarkStart w:id="15" w:name="_GoBack_Копия_1_Копия_1"/>
            <w:bookmarkEnd w:id="15"/>
          </w:p>
        </w:tc>
        <w:tc>
          <w:tcPr>
            <w:tcW w:w="2115"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4 550,0</w:t>
            </w:r>
          </w:p>
        </w:tc>
        <w:tc>
          <w:tcPr>
            <w:tcW w:w="2431"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4 805,0</w:t>
            </w:r>
          </w:p>
        </w:tc>
        <w:tc>
          <w:tcPr>
            <w:tcW w:w="2304"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5 095,0</w:t>
            </w:r>
          </w:p>
        </w:tc>
      </w:tr>
      <w:tr w:rsidR="000A55A1">
        <w:trPr>
          <w:jc w:val="center"/>
        </w:trPr>
        <w:tc>
          <w:tcPr>
            <w:tcW w:w="15445" w:type="dxa"/>
            <w:gridSpan w:val="6"/>
            <w:tcBorders>
              <w:top w:val="single" w:sz="4" w:space="0" w:color="000000"/>
              <w:left w:val="single" w:sz="4" w:space="0" w:color="000000"/>
              <w:bottom w:val="single" w:sz="4" w:space="0" w:color="000000"/>
              <w:right w:val="single" w:sz="4" w:space="0" w:color="000000"/>
            </w:tcBorders>
          </w:tcPr>
          <w:p w:rsidR="000A55A1" w:rsidRDefault="005300C4">
            <w:pPr>
              <w:pStyle w:val="afe"/>
              <w:widowControl w:val="0"/>
              <w:jc w:val="center"/>
            </w:pPr>
            <w:r>
              <w:rPr>
                <w:sz w:val="24"/>
                <w:szCs w:val="24"/>
              </w:rPr>
              <w:t>13. «Стимулирование развития жилищного строительства в Ордынском районе Новосибирской области на 2024-2029 годы»</w:t>
            </w:r>
          </w:p>
        </w:tc>
      </w:tr>
      <w:tr w:rsidR="000A55A1">
        <w:trPr>
          <w:jc w:val="center"/>
        </w:trPr>
        <w:tc>
          <w:tcPr>
            <w:tcW w:w="6346" w:type="dxa"/>
            <w:gridSpan w:val="2"/>
            <w:tcBorders>
              <w:top w:val="single" w:sz="4" w:space="0" w:color="000000"/>
              <w:left w:val="single" w:sz="4" w:space="0" w:color="000000"/>
              <w:bottom w:val="single" w:sz="4" w:space="0" w:color="000000"/>
              <w:right w:val="single" w:sz="4" w:space="0" w:color="000000"/>
            </w:tcBorders>
          </w:tcPr>
          <w:p w:rsidR="000A55A1" w:rsidRDefault="005300C4">
            <w:pPr>
              <w:pStyle w:val="afc"/>
              <w:widowControl w:val="0"/>
              <w:jc w:val="right"/>
              <w:rPr>
                <w:rFonts w:ascii="Times New Roman" w:hAnsi="Times New Roman"/>
                <w:sz w:val="24"/>
                <w:szCs w:val="24"/>
                <w:lang w:val="ru-RU"/>
              </w:rPr>
            </w:pPr>
            <w:r>
              <w:rPr>
                <w:rFonts w:ascii="Times New Roman" w:hAnsi="Times New Roman"/>
                <w:sz w:val="24"/>
                <w:szCs w:val="24"/>
                <w:lang w:val="ru-RU"/>
              </w:rPr>
              <w:t>ВСЕГО</w:t>
            </w:r>
          </w:p>
        </w:tc>
        <w:tc>
          <w:tcPr>
            <w:tcW w:w="2249"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246,29</w:t>
            </w:r>
          </w:p>
        </w:tc>
        <w:tc>
          <w:tcPr>
            <w:tcW w:w="2115" w:type="dxa"/>
            <w:tcBorders>
              <w:top w:val="single" w:sz="4" w:space="0" w:color="000000"/>
              <w:left w:val="single" w:sz="4" w:space="0" w:color="000000"/>
              <w:bottom w:val="single" w:sz="4" w:space="0" w:color="000000"/>
              <w:right w:val="single" w:sz="4" w:space="0" w:color="000000"/>
            </w:tcBorders>
          </w:tcPr>
          <w:p w:rsidR="000A55A1" w:rsidRDefault="005300C4">
            <w:pPr>
              <w:widowControl w:val="0"/>
              <w:ind w:firstLine="709"/>
            </w:pPr>
            <w:r>
              <w:rPr>
                <w:sz w:val="24"/>
                <w:szCs w:val="24"/>
              </w:rPr>
              <w:t>87,18</w:t>
            </w:r>
          </w:p>
        </w:tc>
        <w:tc>
          <w:tcPr>
            <w:tcW w:w="2431" w:type="dxa"/>
            <w:tcBorders>
              <w:top w:val="single" w:sz="4" w:space="0" w:color="000000"/>
              <w:left w:val="single" w:sz="4" w:space="0" w:color="000000"/>
              <w:bottom w:val="single" w:sz="4" w:space="0" w:color="000000"/>
              <w:right w:val="single" w:sz="4" w:space="0" w:color="000000"/>
            </w:tcBorders>
          </w:tcPr>
          <w:p w:rsidR="000A55A1" w:rsidRDefault="005300C4">
            <w:pPr>
              <w:widowControl w:val="0"/>
              <w:ind w:firstLine="709"/>
            </w:pPr>
            <w:r>
              <w:rPr>
                <w:sz w:val="24"/>
                <w:szCs w:val="24"/>
              </w:rPr>
              <w:t>82,99</w:t>
            </w:r>
          </w:p>
        </w:tc>
        <w:tc>
          <w:tcPr>
            <w:tcW w:w="2304" w:type="dxa"/>
            <w:tcBorders>
              <w:top w:val="single" w:sz="4" w:space="0" w:color="000000"/>
              <w:left w:val="single" w:sz="4" w:space="0" w:color="000000"/>
              <w:bottom w:val="single" w:sz="4" w:space="0" w:color="000000"/>
              <w:right w:val="single" w:sz="4" w:space="0" w:color="000000"/>
            </w:tcBorders>
          </w:tcPr>
          <w:p w:rsidR="000A55A1" w:rsidRDefault="005300C4">
            <w:pPr>
              <w:widowControl w:val="0"/>
              <w:jc w:val="center"/>
            </w:pPr>
            <w:r>
              <w:rPr>
                <w:sz w:val="24"/>
                <w:szCs w:val="24"/>
              </w:rPr>
              <w:t>76,12</w:t>
            </w:r>
          </w:p>
        </w:tc>
      </w:tr>
    </w:tbl>
    <w:p w:rsidR="000A55A1" w:rsidRDefault="000A55A1">
      <w:pPr>
        <w:rPr>
          <w:szCs w:val="28"/>
        </w:rPr>
      </w:pPr>
    </w:p>
    <w:p w:rsidR="000A55A1" w:rsidRDefault="000A55A1">
      <w:pPr>
        <w:rPr>
          <w:szCs w:val="28"/>
        </w:rPr>
      </w:pPr>
      <w:bookmarkStart w:id="16" w:name="_GoBack"/>
      <w:bookmarkEnd w:id="16"/>
    </w:p>
    <w:sectPr w:rsidR="000A55A1">
      <w:headerReference w:type="default" r:id="rId37"/>
      <w:footerReference w:type="default" r:id="rId38"/>
      <w:headerReference w:type="first" r:id="rId39"/>
      <w:footerReference w:type="first" r:id="rId40"/>
      <w:pgSz w:w="16838" w:h="11906" w:orient="landscape"/>
      <w:pgMar w:top="1418" w:right="1134" w:bottom="766" w:left="1134" w:header="709" w:footer="70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8EC" w:rsidRDefault="00DF58EC">
      <w:r>
        <w:separator/>
      </w:r>
    </w:p>
  </w:endnote>
  <w:endnote w:type="continuationSeparator" w:id="0">
    <w:p w:rsidR="00DF58EC" w:rsidRDefault="00DF5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charset w:val="01"/>
    <w:family w:val="roman"/>
    <w:pitch w:val="variable"/>
  </w:font>
  <w:font w:name="Noto Sans">
    <w:panose1 w:val="00000000000000000000"/>
    <w:charset w:val="00"/>
    <w:family w:val="roman"/>
    <w:notTrueType/>
    <w:pitch w:val="default"/>
  </w:font>
  <w:font w:name="Tahoma">
    <w:panose1 w:val="020B0604030504040204"/>
    <w:charset w:val="01"/>
    <w:family w:val="roman"/>
    <w:pitch w:val="variable"/>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01"/>
    <w:family w:val="swiss"/>
    <w:pitch w:val="variable"/>
  </w:font>
  <w:font w:name="Microsoft YaHei">
    <w:panose1 w:val="020B0503020204020204"/>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MS Sans Serif">
    <w:panose1 w:val="020B0500000000000000"/>
    <w:charset w:val="01"/>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PT San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0817885"/>
      <w:docPartObj>
        <w:docPartGallery w:val="Page Numbers (Bottom of Page)"/>
        <w:docPartUnique/>
      </w:docPartObj>
    </w:sdtPr>
    <w:sdtEndPr/>
    <w:sdtContent>
      <w:p w:rsidR="000A55A1" w:rsidRDefault="005300C4">
        <w:pPr>
          <w:pStyle w:val="ab"/>
          <w:jc w:val="right"/>
        </w:pPr>
        <w:r>
          <w:fldChar w:fldCharType="begin"/>
        </w:r>
        <w:r>
          <w:instrText>PAGE</w:instrText>
        </w:r>
        <w:r>
          <w:fldChar w:fldCharType="separate"/>
        </w:r>
        <w:r w:rsidR="00A05F4A">
          <w:rPr>
            <w:noProof/>
          </w:rPr>
          <w:t>18</w:t>
        </w:r>
        <w:r>
          <w:fldChar w:fldCharType="end"/>
        </w:r>
      </w:p>
    </w:sdtContent>
  </w:sdt>
  <w:p w:rsidR="000A55A1" w:rsidRDefault="000A55A1">
    <w:pPr>
      <w:pStyle w:val="ab"/>
      <w:ind w:firstLine="70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A1" w:rsidRDefault="000A55A1">
    <w:pPr>
      <w:pStyle w:val="ab"/>
      <w:jc w:val="right"/>
    </w:pPr>
  </w:p>
  <w:p w:rsidR="000A55A1" w:rsidRDefault="000A55A1">
    <w:pPr>
      <w:pStyle w:val="ab"/>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9071599"/>
      <w:docPartObj>
        <w:docPartGallery w:val="Page Numbers (Bottom of Page)"/>
        <w:docPartUnique/>
      </w:docPartObj>
    </w:sdtPr>
    <w:sdtEndPr/>
    <w:sdtContent>
      <w:p w:rsidR="000A55A1" w:rsidRDefault="005300C4">
        <w:pPr>
          <w:pStyle w:val="ab"/>
          <w:jc w:val="right"/>
        </w:pPr>
        <w:r>
          <w:fldChar w:fldCharType="begin"/>
        </w:r>
        <w:r>
          <w:instrText>PAGE</w:instrText>
        </w:r>
        <w:r>
          <w:fldChar w:fldCharType="separate"/>
        </w:r>
        <w:r w:rsidR="00A05F4A">
          <w:rPr>
            <w:noProof/>
          </w:rPr>
          <w:t>21</w:t>
        </w:r>
        <w:r>
          <w:fldChar w:fldCharType="end"/>
        </w:r>
      </w:p>
    </w:sdtContent>
  </w:sdt>
  <w:p w:rsidR="000A55A1" w:rsidRDefault="000A55A1">
    <w:pPr>
      <w:pStyle w:val="ab"/>
      <w:ind w:firstLine="70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6243559"/>
      <w:docPartObj>
        <w:docPartGallery w:val="Page Numbers (Bottom of Page)"/>
        <w:docPartUnique/>
      </w:docPartObj>
    </w:sdtPr>
    <w:sdtEndPr/>
    <w:sdtContent>
      <w:p w:rsidR="000A55A1" w:rsidRDefault="005300C4">
        <w:pPr>
          <w:pStyle w:val="ab"/>
          <w:jc w:val="right"/>
        </w:pPr>
        <w:r>
          <w:fldChar w:fldCharType="begin"/>
        </w:r>
        <w:r>
          <w:instrText>PAGE</w:instrText>
        </w:r>
        <w:r>
          <w:fldChar w:fldCharType="separate"/>
        </w:r>
        <w:r w:rsidR="00A05F4A">
          <w:rPr>
            <w:noProof/>
          </w:rPr>
          <w:t>19</w:t>
        </w:r>
        <w:r>
          <w:fldChar w:fldCharType="end"/>
        </w:r>
      </w:p>
      <w:p w:rsidR="000A55A1" w:rsidRDefault="00DF58EC">
        <w:pPr>
          <w:pStyle w:val="ab"/>
          <w:rPr>
            <w:sz w:val="20"/>
            <w:szCs w:val="20"/>
          </w:rPr>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5286342"/>
      <w:docPartObj>
        <w:docPartGallery w:val="Page Numbers (Bottom of Page)"/>
        <w:docPartUnique/>
      </w:docPartObj>
    </w:sdtPr>
    <w:sdtEndPr/>
    <w:sdtContent>
      <w:p w:rsidR="000A55A1" w:rsidRDefault="005300C4">
        <w:pPr>
          <w:pStyle w:val="ab"/>
          <w:jc w:val="right"/>
        </w:pPr>
        <w:r>
          <w:fldChar w:fldCharType="begin"/>
        </w:r>
        <w:r>
          <w:instrText>PAGE</w:instrText>
        </w:r>
        <w:r>
          <w:fldChar w:fldCharType="separate"/>
        </w:r>
        <w:r w:rsidR="00A05F4A">
          <w:rPr>
            <w:noProof/>
          </w:rPr>
          <w:t>37</w:t>
        </w:r>
        <w:r>
          <w:fldChar w:fldCharType="end"/>
        </w:r>
      </w:p>
    </w:sdtContent>
  </w:sdt>
  <w:p w:rsidR="000A55A1" w:rsidRDefault="000A55A1">
    <w:pPr>
      <w:pStyle w:val="ab"/>
      <w:ind w:firstLine="70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844376"/>
      <w:docPartObj>
        <w:docPartGallery w:val="Page Numbers (Bottom of Page)"/>
        <w:docPartUnique/>
      </w:docPartObj>
    </w:sdtPr>
    <w:sdtEndPr/>
    <w:sdtContent>
      <w:p w:rsidR="000A55A1" w:rsidRDefault="005300C4">
        <w:pPr>
          <w:pStyle w:val="ab"/>
          <w:jc w:val="right"/>
        </w:pPr>
        <w:r>
          <w:fldChar w:fldCharType="begin"/>
        </w:r>
        <w:r>
          <w:instrText>PAGE</w:instrText>
        </w:r>
        <w:r>
          <w:fldChar w:fldCharType="separate"/>
        </w:r>
        <w:r w:rsidR="00A05F4A">
          <w:rPr>
            <w:noProof/>
          </w:rPr>
          <w:t>22</w:t>
        </w:r>
        <w:r>
          <w:fldChar w:fldCharType="end"/>
        </w:r>
      </w:p>
      <w:p w:rsidR="000A55A1" w:rsidRDefault="00DF58EC">
        <w:pPr>
          <w:pStyle w:val="ab"/>
          <w:rPr>
            <w:sz w:val="20"/>
            <w:szCs w:val="20"/>
          </w:rPr>
        </w:pP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0402223"/>
      <w:docPartObj>
        <w:docPartGallery w:val="Page Numbers (Bottom of Page)"/>
        <w:docPartUnique/>
      </w:docPartObj>
    </w:sdtPr>
    <w:sdtEndPr/>
    <w:sdtContent>
      <w:p w:rsidR="000A55A1" w:rsidRDefault="005300C4">
        <w:pPr>
          <w:pStyle w:val="ab"/>
          <w:jc w:val="right"/>
        </w:pPr>
        <w:r>
          <w:fldChar w:fldCharType="begin"/>
        </w:r>
        <w:r>
          <w:instrText>PAGE</w:instrText>
        </w:r>
        <w:r>
          <w:fldChar w:fldCharType="separate"/>
        </w:r>
        <w:r w:rsidR="00A05F4A">
          <w:rPr>
            <w:noProof/>
          </w:rPr>
          <w:t>39</w:t>
        </w:r>
        <w:r>
          <w:fldChar w:fldCharType="end"/>
        </w:r>
      </w:p>
    </w:sdtContent>
  </w:sdt>
  <w:p w:rsidR="000A55A1" w:rsidRDefault="000A55A1">
    <w:pPr>
      <w:pStyle w:val="ab"/>
      <w:ind w:firstLine="70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8367551"/>
      <w:docPartObj>
        <w:docPartGallery w:val="Page Numbers (Bottom of Page)"/>
        <w:docPartUnique/>
      </w:docPartObj>
    </w:sdtPr>
    <w:sdtEndPr/>
    <w:sdtContent>
      <w:p w:rsidR="000A55A1" w:rsidRDefault="005300C4">
        <w:pPr>
          <w:pStyle w:val="ab"/>
          <w:jc w:val="right"/>
        </w:pPr>
        <w:r>
          <w:fldChar w:fldCharType="begin"/>
        </w:r>
        <w:r>
          <w:instrText>PAGE</w:instrText>
        </w:r>
        <w:r>
          <w:fldChar w:fldCharType="separate"/>
        </w:r>
        <w:r w:rsidR="00A05F4A">
          <w:rPr>
            <w:noProof/>
          </w:rPr>
          <w:t>38</w:t>
        </w:r>
        <w:r>
          <w:fldChar w:fldCharType="end"/>
        </w:r>
      </w:p>
      <w:p w:rsidR="000A55A1" w:rsidRDefault="00DF58EC">
        <w:pPr>
          <w:pStyle w:val="ab"/>
          <w:rPr>
            <w:sz w:val="20"/>
            <w:szCs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8EC" w:rsidRDefault="00DF58EC">
      <w:r>
        <w:separator/>
      </w:r>
    </w:p>
  </w:footnote>
  <w:footnote w:type="continuationSeparator" w:id="0">
    <w:p w:rsidR="00DF58EC" w:rsidRDefault="00DF5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A1" w:rsidRDefault="000A55A1">
    <w:pPr>
      <w:pStyle w:val="a8"/>
      <w:jc w:val="center"/>
      <w:rPr>
        <w:sz w:val="20"/>
      </w:rPr>
    </w:pPr>
  </w:p>
  <w:p w:rsidR="000A55A1" w:rsidRDefault="000A55A1">
    <w:pPr>
      <w:pStyle w:val="a8"/>
      <w:ind w:right="360"/>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A1" w:rsidRDefault="000A55A1">
    <w:pPr>
      <w:pStyle w:val="a8"/>
      <w:jc w:val="center"/>
      <w:rPr>
        <w:sz w:val="20"/>
        <w:szCs w:val="20"/>
      </w:rPr>
    </w:pPr>
  </w:p>
  <w:p w:rsidR="000A55A1" w:rsidRDefault="000A55A1">
    <w:pPr>
      <w:pStyle w:val="a8"/>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A1" w:rsidRDefault="000A55A1">
    <w:pPr>
      <w:pStyle w:val="a8"/>
      <w:jc w:val="center"/>
      <w:rPr>
        <w:sz w:val="20"/>
      </w:rPr>
    </w:pPr>
  </w:p>
  <w:p w:rsidR="000A55A1" w:rsidRDefault="000A55A1">
    <w:pPr>
      <w:pStyle w:val="a8"/>
      <w:ind w:right="360"/>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A1" w:rsidRDefault="000A55A1">
    <w:pPr>
      <w:pStyle w:val="a8"/>
      <w:jc w:val="center"/>
      <w:rPr>
        <w:sz w:val="20"/>
        <w:szCs w:val="20"/>
      </w:rPr>
    </w:pPr>
  </w:p>
  <w:p w:rsidR="000A55A1" w:rsidRDefault="000A55A1">
    <w:pPr>
      <w:pStyle w:val="a8"/>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A1" w:rsidRDefault="005300C4">
    <w:pPr>
      <w:pStyle w:val="a8"/>
    </w:pPr>
    <w:r>
      <w:rPr>
        <w:noProof/>
      </w:rPr>
      <mc:AlternateContent>
        <mc:Choice Requires="wps">
          <w:drawing>
            <wp:anchor distT="0" distB="0" distL="0" distR="0" simplePos="0" relativeHeight="2" behindDoc="1" locked="0" layoutInCell="0" allowOverlap="1">
              <wp:simplePos x="0" y="0"/>
              <wp:positionH relativeFrom="margin">
                <wp:align>center</wp:align>
              </wp:positionH>
              <wp:positionV relativeFrom="paragraph">
                <wp:posOffset>635</wp:posOffset>
              </wp:positionV>
              <wp:extent cx="15240" cy="15240"/>
              <wp:effectExtent l="0" t="0" r="0" b="0"/>
              <wp:wrapSquare wrapText="bothSides"/>
              <wp:docPr id="3" name="Врезка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rsidR="000A55A1" w:rsidRDefault="005300C4">
                          <w:pPr>
                            <w:pStyle w:val="a8"/>
                            <w:rPr>
                              <w:rStyle w:val="a9"/>
                            </w:rPr>
                          </w:pPr>
                          <w:r>
                            <w:rPr>
                              <w:rStyle w:val="a9"/>
                              <w:color w:val="000000"/>
                            </w:rPr>
                            <w:fldChar w:fldCharType="begin"/>
                          </w:r>
                          <w:r>
                            <w:rPr>
                              <w:rStyle w:val="a9"/>
                              <w:color w:val="000000"/>
                            </w:rPr>
                            <w:instrText>PAGE</w:instrText>
                          </w:r>
                          <w:r>
                            <w:rPr>
                              <w:rStyle w:val="a9"/>
                              <w:color w:val="000000"/>
                            </w:rPr>
                            <w:fldChar w:fldCharType="separate"/>
                          </w:r>
                          <w:r>
                            <w:rPr>
                              <w:rStyle w:val="a9"/>
                              <w:color w:val="000000"/>
                            </w:rPr>
                            <w:t>0</w:t>
                          </w:r>
                          <w:r>
                            <w:rPr>
                              <w:rStyle w:val="a9"/>
                              <w:color w:val="000000"/>
                            </w:rPr>
                            <w:fldChar w:fldCharType="end"/>
                          </w:r>
                        </w:p>
                      </w:txbxContent>
                    </wps:txbx>
                    <wps:bodyPr lIns="0" tIns="0" rIns="0" bIns="0" anchor="t">
                      <a:spAutoFit/>
                    </wps:bodyPr>
                  </wps:wsp>
                </a:graphicData>
              </a:graphic>
            </wp:anchor>
          </w:drawing>
        </mc:Choice>
        <mc:Fallback>
          <w:pict>
            <v:rect id="Врезка1" o:spid="_x0000_s1026" style="position:absolute;margin-left:0;margin-top:.05pt;width:1.2pt;height:1.2pt;z-index:-50331647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" o:allowincell="f" filled="f" stroked="f" strokeweight="0">
              <v:textbox style="mso-fit-shape-to-text:t" inset="0,0,0,0">
                <w:txbxContent>
                  <w:p w:rsidR="000A55A1" w:rsidRDefault="005300C4">
                    <w:pPr>
                      <w:pStyle w:val="a8"/>
                      <w:rPr>
                        <w:rStyle w:val="a9"/>
                      </w:rPr>
                    </w:pPr>
                    <w:r>
                      <w:rPr>
                        <w:rStyle w:val="a9"/>
                        <w:color w:val="000000"/>
                      </w:rPr>
                      <w:fldChar w:fldCharType="begin"/>
                    </w:r>
                    <w:r>
                      <w:rPr>
                        <w:rStyle w:val="a9"/>
                        <w:color w:val="000000"/>
                      </w:rPr>
                      <w:instrText>PAGE</w:instrText>
                    </w:r>
                    <w:r>
                      <w:rPr>
                        <w:rStyle w:val="a9"/>
                        <w:color w:val="000000"/>
                      </w:rPr>
                      <w:fldChar w:fldCharType="separate"/>
                    </w:r>
                    <w:r>
                      <w:rPr>
                        <w:rStyle w:val="a9"/>
                        <w:color w:val="000000"/>
                      </w:rPr>
                      <w:t>0</w:t>
                    </w:r>
                    <w:r>
                      <w:rPr>
                        <w:rStyle w:val="a9"/>
                        <w:color w:val="000000"/>
                      </w:rPr>
                      <w:fldChar w:fldCharType="end"/>
                    </w:r>
                  </w:p>
                </w:txbxContent>
              </v:textbox>
              <w10:wrap type="square" anchorx="margin"/>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A1" w:rsidRDefault="000A55A1">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A1" w:rsidRDefault="000A55A1">
    <w:pPr>
      <w:pStyle w:val="a8"/>
      <w:jc w:val="center"/>
      <w:rPr>
        <w:sz w:val="20"/>
        <w:szCs w:val="20"/>
      </w:rPr>
    </w:pPr>
  </w:p>
  <w:p w:rsidR="000A55A1" w:rsidRDefault="000A55A1">
    <w:pPr>
      <w:pStyle w:val="a8"/>
      <w:rPr>
        <w:sz w:val="20"/>
        <w:szCs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A1" w:rsidRDefault="000A55A1">
    <w:pPr>
      <w:pStyle w:val="a8"/>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A1" w:rsidRDefault="000A55A1">
    <w:pPr>
      <w:pStyle w:val="a8"/>
      <w:jc w:val="center"/>
      <w:rPr>
        <w:sz w:val="20"/>
        <w:szCs w:val="20"/>
      </w:rPr>
    </w:pPr>
  </w:p>
  <w:p w:rsidR="000A55A1" w:rsidRDefault="000A55A1">
    <w:pPr>
      <w:pStyle w:val="a8"/>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11BED"/>
    <w:multiLevelType w:val="multilevel"/>
    <w:tmpl w:val="2188AB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76653B6"/>
    <w:multiLevelType w:val="multilevel"/>
    <w:tmpl w:val="6B9CDA36"/>
    <w:lvl w:ilvl="0">
      <w:start w:val="6"/>
      <w:numFmt w:val="decimal"/>
      <w:lvlText w:val="%1."/>
      <w:lvlJc w:val="left"/>
      <w:pPr>
        <w:tabs>
          <w:tab w:val="num" w:pos="0"/>
        </w:tabs>
        <w:ind w:left="675" w:hanging="675"/>
      </w:pPr>
    </w:lvl>
    <w:lvl w:ilvl="1">
      <w:start w:val="4"/>
      <w:numFmt w:val="decimal"/>
      <w:lvlText w:val="%1.%2."/>
      <w:lvlJc w:val="left"/>
      <w:pPr>
        <w:tabs>
          <w:tab w:val="num" w:pos="0"/>
        </w:tabs>
        <w:ind w:left="1293" w:hanging="720"/>
      </w:pPr>
    </w:lvl>
    <w:lvl w:ilvl="2">
      <w:start w:val="1"/>
      <w:numFmt w:val="decimal"/>
      <w:lvlText w:val="%1.%2.%3."/>
      <w:lvlJc w:val="left"/>
      <w:pPr>
        <w:tabs>
          <w:tab w:val="num" w:pos="0"/>
        </w:tabs>
        <w:ind w:left="1866" w:hanging="720"/>
      </w:pPr>
    </w:lvl>
    <w:lvl w:ilvl="3">
      <w:start w:val="1"/>
      <w:numFmt w:val="decimal"/>
      <w:lvlText w:val="%1.%2.%3.%4."/>
      <w:lvlJc w:val="left"/>
      <w:pPr>
        <w:tabs>
          <w:tab w:val="num" w:pos="0"/>
        </w:tabs>
        <w:ind w:left="2799" w:hanging="1080"/>
      </w:pPr>
    </w:lvl>
    <w:lvl w:ilvl="4">
      <w:start w:val="1"/>
      <w:numFmt w:val="decimal"/>
      <w:lvlText w:val="%1.%2.%3.%4.%5."/>
      <w:lvlJc w:val="left"/>
      <w:pPr>
        <w:tabs>
          <w:tab w:val="num" w:pos="0"/>
        </w:tabs>
        <w:ind w:left="3372" w:hanging="1080"/>
      </w:pPr>
    </w:lvl>
    <w:lvl w:ilvl="5">
      <w:start w:val="1"/>
      <w:numFmt w:val="decimal"/>
      <w:lvlText w:val="%1.%2.%3.%4.%5.%6."/>
      <w:lvlJc w:val="left"/>
      <w:pPr>
        <w:tabs>
          <w:tab w:val="num" w:pos="0"/>
        </w:tabs>
        <w:ind w:left="4305" w:hanging="1440"/>
      </w:pPr>
    </w:lvl>
    <w:lvl w:ilvl="6">
      <w:start w:val="1"/>
      <w:numFmt w:val="decimal"/>
      <w:lvlText w:val="%1.%2.%3.%4.%5.%6.%7."/>
      <w:lvlJc w:val="left"/>
      <w:pPr>
        <w:tabs>
          <w:tab w:val="num" w:pos="0"/>
        </w:tabs>
        <w:ind w:left="5238" w:hanging="1800"/>
      </w:pPr>
    </w:lvl>
    <w:lvl w:ilvl="7">
      <w:start w:val="1"/>
      <w:numFmt w:val="decimal"/>
      <w:lvlText w:val="%1.%2.%3.%4.%5.%6.%7.%8."/>
      <w:lvlJc w:val="left"/>
      <w:pPr>
        <w:tabs>
          <w:tab w:val="num" w:pos="0"/>
        </w:tabs>
        <w:ind w:left="5811" w:hanging="1800"/>
      </w:pPr>
    </w:lvl>
    <w:lvl w:ilvl="8">
      <w:start w:val="1"/>
      <w:numFmt w:val="decimal"/>
      <w:lvlText w:val="%1.%2.%3.%4.%5.%6.%7.%8.%9."/>
      <w:lvlJc w:val="left"/>
      <w:pPr>
        <w:tabs>
          <w:tab w:val="num" w:pos="0"/>
        </w:tabs>
        <w:ind w:left="6744" w:hanging="2160"/>
      </w:pPr>
    </w:lvl>
  </w:abstractNum>
  <w:abstractNum w:abstractNumId="2">
    <w:nsid w:val="47235142"/>
    <w:multiLevelType w:val="multilevel"/>
    <w:tmpl w:val="4E7A3356"/>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5D3D2FD4"/>
    <w:multiLevelType w:val="multilevel"/>
    <w:tmpl w:val="162A9B30"/>
    <w:lvl w:ilvl="0">
      <w:start w:val="6"/>
      <w:numFmt w:val="upperRoman"/>
      <w:lvlText w:val="%1."/>
      <w:lvlJc w:val="left"/>
      <w:pPr>
        <w:tabs>
          <w:tab w:val="num" w:pos="0"/>
        </w:tabs>
        <w:ind w:left="1855" w:hanging="720"/>
      </w:pPr>
    </w:lvl>
    <w:lvl w:ilvl="1">
      <w:start w:val="3"/>
      <w:numFmt w:val="decimal"/>
      <w:lvlText w:val="%1.%2"/>
      <w:lvlJc w:val="left"/>
      <w:pPr>
        <w:tabs>
          <w:tab w:val="num" w:pos="0"/>
        </w:tabs>
        <w:ind w:left="1510" w:hanging="375"/>
      </w:pPr>
    </w:lvl>
    <w:lvl w:ilvl="2">
      <w:start w:val="1"/>
      <w:numFmt w:val="decimal"/>
      <w:lvlText w:val="%1.%2.%3"/>
      <w:lvlJc w:val="left"/>
      <w:pPr>
        <w:tabs>
          <w:tab w:val="num" w:pos="0"/>
        </w:tabs>
        <w:ind w:left="1855" w:hanging="720"/>
      </w:pPr>
    </w:lvl>
    <w:lvl w:ilvl="3">
      <w:start w:val="1"/>
      <w:numFmt w:val="decimal"/>
      <w:lvlText w:val="%1.%2.%3.%4"/>
      <w:lvlJc w:val="left"/>
      <w:pPr>
        <w:tabs>
          <w:tab w:val="num" w:pos="0"/>
        </w:tabs>
        <w:ind w:left="2215" w:hanging="1080"/>
      </w:pPr>
    </w:lvl>
    <w:lvl w:ilvl="4">
      <w:start w:val="1"/>
      <w:numFmt w:val="decimal"/>
      <w:lvlText w:val="%1.%2.%3.%4.%5"/>
      <w:lvlJc w:val="left"/>
      <w:pPr>
        <w:tabs>
          <w:tab w:val="num" w:pos="0"/>
        </w:tabs>
        <w:ind w:left="2215" w:hanging="1080"/>
      </w:pPr>
    </w:lvl>
    <w:lvl w:ilvl="5">
      <w:start w:val="1"/>
      <w:numFmt w:val="decimal"/>
      <w:lvlText w:val="%1.%2.%3.%4.%5.%6"/>
      <w:lvlJc w:val="left"/>
      <w:pPr>
        <w:tabs>
          <w:tab w:val="num" w:pos="0"/>
        </w:tabs>
        <w:ind w:left="2575" w:hanging="1440"/>
      </w:pPr>
    </w:lvl>
    <w:lvl w:ilvl="6">
      <w:start w:val="1"/>
      <w:numFmt w:val="decimal"/>
      <w:lvlText w:val="%1.%2.%3.%4.%5.%6.%7"/>
      <w:lvlJc w:val="left"/>
      <w:pPr>
        <w:tabs>
          <w:tab w:val="num" w:pos="0"/>
        </w:tabs>
        <w:ind w:left="2575" w:hanging="1440"/>
      </w:pPr>
    </w:lvl>
    <w:lvl w:ilvl="7">
      <w:start w:val="1"/>
      <w:numFmt w:val="decimal"/>
      <w:lvlText w:val="%1.%2.%3.%4.%5.%6.%7.%8"/>
      <w:lvlJc w:val="left"/>
      <w:pPr>
        <w:tabs>
          <w:tab w:val="num" w:pos="0"/>
        </w:tabs>
        <w:ind w:left="2935" w:hanging="1800"/>
      </w:pPr>
    </w:lvl>
    <w:lvl w:ilvl="8">
      <w:start w:val="1"/>
      <w:numFmt w:val="decimal"/>
      <w:lvlText w:val="%1.%2.%3.%4.%5.%6.%7.%8.%9"/>
      <w:lvlJc w:val="left"/>
      <w:pPr>
        <w:tabs>
          <w:tab w:val="num" w:pos="0"/>
        </w:tabs>
        <w:ind w:left="3295" w:hanging="2160"/>
      </w:pPr>
    </w:lvl>
  </w:abstractNum>
  <w:abstractNum w:abstractNumId="4">
    <w:nsid w:val="68235C72"/>
    <w:multiLevelType w:val="multilevel"/>
    <w:tmpl w:val="AAE0CE5A"/>
    <w:lvl w:ilvl="0">
      <w:start w:val="7"/>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1288" w:hanging="72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800" w:hanging="180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2160" w:hanging="2160"/>
      </w:pPr>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efaultTabStop w:val="708"/>
  <w:autoHyphenation/>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5A1"/>
    <w:rsid w:val="000A55A1"/>
    <w:rsid w:val="005300C4"/>
    <w:rsid w:val="00581320"/>
    <w:rsid w:val="00A05F4A"/>
    <w:rsid w:val="00DF58E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4251A0-5117-49EE-B782-A06DEB9A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66E"/>
    <w:pPr>
      <w:jc w:val="both"/>
    </w:pPr>
    <w:rPr>
      <w:sz w:val="28"/>
    </w:rPr>
  </w:style>
  <w:style w:type="paragraph" w:styleId="1">
    <w:name w:val="heading 1"/>
    <w:basedOn w:val="a"/>
    <w:next w:val="a"/>
    <w:link w:val="10"/>
    <w:qFormat/>
    <w:rsid w:val="000A0AB3"/>
    <w:pPr>
      <w:keepNext/>
      <w:spacing w:before="240" w:after="120"/>
      <w:jc w:val="center"/>
      <w:outlineLvl w:val="0"/>
    </w:pPr>
    <w:rPr>
      <w:b/>
      <w:bCs/>
      <w:spacing w:val="40"/>
      <w:sz w:val="32"/>
      <w:szCs w:val="32"/>
    </w:rPr>
  </w:style>
  <w:style w:type="paragraph" w:styleId="2">
    <w:name w:val="heading 2"/>
    <w:basedOn w:val="a"/>
    <w:next w:val="a"/>
    <w:link w:val="20"/>
    <w:unhideWhenUsed/>
    <w:qFormat/>
    <w:rsid w:val="0079693F"/>
    <w:pPr>
      <w:keepNext/>
      <w:spacing w:before="240" w:after="60"/>
      <w:outlineLvl w:val="1"/>
    </w:pPr>
    <w:rPr>
      <w:rFonts w:ascii="Cambria" w:hAnsi="Cambria"/>
      <w:b/>
      <w:bCs/>
      <w:i/>
      <w:iCs/>
      <w:szCs w:val="28"/>
    </w:rPr>
  </w:style>
  <w:style w:type="paragraph" w:styleId="3">
    <w:name w:val="heading 3"/>
    <w:basedOn w:val="a0"/>
    <w:next w:val="a1"/>
    <w:qFormat/>
    <w:pPr>
      <w:spacing w:before="140"/>
      <w:outlineLvl w:val="2"/>
    </w:pPr>
    <w:rPr>
      <w:b/>
      <w:bCs/>
    </w:rPr>
  </w:style>
  <w:style w:type="paragraph" w:styleId="8">
    <w:name w:val="heading 8"/>
    <w:basedOn w:val="a"/>
    <w:next w:val="a"/>
    <w:link w:val="80"/>
    <w:uiPriority w:val="9"/>
    <w:semiHidden/>
    <w:unhideWhenUsed/>
    <w:qFormat/>
    <w:rsid w:val="00DF70F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locked/>
    <w:rsid w:val="0023533B"/>
    <w:rPr>
      <w:rFonts w:ascii="Cambria" w:eastAsia="Times New Roman" w:hAnsi="Cambria" w:cs="Times New Roman"/>
      <w:b/>
      <w:bCs/>
      <w:kern w:val="2"/>
      <w:sz w:val="32"/>
      <w:szCs w:val="32"/>
    </w:rPr>
  </w:style>
  <w:style w:type="character" w:customStyle="1" w:styleId="20">
    <w:name w:val="Заголовок 2 Знак"/>
    <w:basedOn w:val="a2"/>
    <w:link w:val="2"/>
    <w:qFormat/>
    <w:locked/>
    <w:rsid w:val="0079693F"/>
    <w:rPr>
      <w:rFonts w:ascii="Cambria" w:eastAsia="Times New Roman" w:hAnsi="Cambria" w:cs="Times New Roman"/>
      <w:b/>
      <w:bCs/>
      <w:i/>
      <w:iCs/>
      <w:sz w:val="28"/>
      <w:szCs w:val="28"/>
    </w:rPr>
  </w:style>
  <w:style w:type="character" w:customStyle="1" w:styleId="a5">
    <w:name w:val="Основной текст с отступом Знак"/>
    <w:basedOn w:val="a2"/>
    <w:link w:val="a6"/>
    <w:uiPriority w:val="99"/>
    <w:semiHidden/>
    <w:qFormat/>
    <w:locked/>
    <w:rsid w:val="0023533B"/>
    <w:rPr>
      <w:rFonts w:cs="Times New Roman"/>
      <w:sz w:val="20"/>
      <w:szCs w:val="20"/>
    </w:rPr>
  </w:style>
  <w:style w:type="character" w:customStyle="1" w:styleId="a7">
    <w:name w:val="Верхний колонтитул Знак"/>
    <w:basedOn w:val="a2"/>
    <w:link w:val="a8"/>
    <w:uiPriority w:val="99"/>
    <w:qFormat/>
    <w:locked/>
    <w:rsid w:val="0023533B"/>
    <w:rPr>
      <w:rFonts w:cs="Times New Roman"/>
      <w:sz w:val="20"/>
      <w:szCs w:val="20"/>
    </w:rPr>
  </w:style>
  <w:style w:type="character" w:styleId="a9">
    <w:name w:val="page number"/>
    <w:basedOn w:val="a2"/>
    <w:qFormat/>
    <w:rsid w:val="00A2100F"/>
    <w:rPr>
      <w:rFonts w:cs="Times New Roman"/>
    </w:rPr>
  </w:style>
  <w:style w:type="character" w:customStyle="1" w:styleId="aa">
    <w:name w:val="Нижний колонтитул Знак"/>
    <w:basedOn w:val="a2"/>
    <w:link w:val="ab"/>
    <w:uiPriority w:val="99"/>
    <w:qFormat/>
    <w:locked/>
    <w:rsid w:val="0023533B"/>
    <w:rPr>
      <w:rFonts w:cs="Times New Roman"/>
      <w:sz w:val="20"/>
      <w:szCs w:val="20"/>
    </w:rPr>
  </w:style>
  <w:style w:type="character" w:customStyle="1" w:styleId="ac">
    <w:name w:val="Основной текст Знак"/>
    <w:basedOn w:val="a2"/>
    <w:link w:val="a1"/>
    <w:uiPriority w:val="99"/>
    <w:semiHidden/>
    <w:qFormat/>
    <w:locked/>
    <w:rsid w:val="0023533B"/>
    <w:rPr>
      <w:rFonts w:cs="Times New Roman"/>
      <w:sz w:val="20"/>
      <w:szCs w:val="20"/>
    </w:rPr>
  </w:style>
  <w:style w:type="character" w:customStyle="1" w:styleId="ad">
    <w:name w:val="Текст выноски Знак"/>
    <w:basedOn w:val="a2"/>
    <w:link w:val="ae"/>
    <w:semiHidden/>
    <w:qFormat/>
    <w:locked/>
    <w:rsid w:val="0023533B"/>
    <w:rPr>
      <w:rFonts w:ascii="Tahoma" w:hAnsi="Tahoma" w:cs="Tahoma"/>
      <w:sz w:val="16"/>
      <w:szCs w:val="16"/>
    </w:rPr>
  </w:style>
  <w:style w:type="character" w:customStyle="1" w:styleId="30">
    <w:name w:val="Основной текст 3 Знак"/>
    <w:basedOn w:val="a2"/>
    <w:link w:val="31"/>
    <w:uiPriority w:val="99"/>
    <w:semiHidden/>
    <w:qFormat/>
    <w:locked/>
    <w:rsid w:val="0023533B"/>
    <w:rPr>
      <w:rFonts w:cs="Times New Roman"/>
      <w:sz w:val="16"/>
      <w:szCs w:val="16"/>
    </w:rPr>
  </w:style>
  <w:style w:type="character" w:customStyle="1" w:styleId="21">
    <w:name w:val="Основной текст 2 Знак"/>
    <w:basedOn w:val="a2"/>
    <w:link w:val="22"/>
    <w:uiPriority w:val="99"/>
    <w:semiHidden/>
    <w:qFormat/>
    <w:locked/>
    <w:rsid w:val="0023533B"/>
    <w:rPr>
      <w:rFonts w:cs="Times New Roman"/>
      <w:sz w:val="20"/>
      <w:szCs w:val="20"/>
    </w:rPr>
  </w:style>
  <w:style w:type="character" w:customStyle="1" w:styleId="23">
    <w:name w:val="Основной текст с отступом 2 Знак"/>
    <w:basedOn w:val="a2"/>
    <w:link w:val="24"/>
    <w:uiPriority w:val="99"/>
    <w:semiHidden/>
    <w:qFormat/>
    <w:locked/>
    <w:rsid w:val="0023533B"/>
    <w:rPr>
      <w:rFonts w:cs="Times New Roman"/>
      <w:sz w:val="20"/>
      <w:szCs w:val="20"/>
    </w:rPr>
  </w:style>
  <w:style w:type="character" w:customStyle="1" w:styleId="af">
    <w:name w:val="Название Знак"/>
    <w:basedOn w:val="a2"/>
    <w:link w:val="af0"/>
    <w:qFormat/>
    <w:locked/>
    <w:rsid w:val="0023533B"/>
    <w:rPr>
      <w:rFonts w:ascii="Cambria" w:eastAsia="Times New Roman" w:hAnsi="Cambria" w:cs="Times New Roman"/>
      <w:b/>
      <w:bCs/>
      <w:kern w:val="2"/>
      <w:sz w:val="32"/>
      <w:szCs w:val="32"/>
    </w:rPr>
  </w:style>
  <w:style w:type="character" w:customStyle="1" w:styleId="apple-style-span">
    <w:name w:val="apple-style-span"/>
    <w:basedOn w:val="a2"/>
    <w:uiPriority w:val="99"/>
    <w:qFormat/>
    <w:rsid w:val="001D6992"/>
    <w:rPr>
      <w:rFonts w:cs="Times New Roman"/>
    </w:rPr>
  </w:style>
  <w:style w:type="character" w:customStyle="1" w:styleId="32">
    <w:name w:val="Основной текст с отступом 3 Знак"/>
    <w:basedOn w:val="a2"/>
    <w:link w:val="33"/>
    <w:uiPriority w:val="99"/>
    <w:semiHidden/>
    <w:qFormat/>
    <w:rsid w:val="008C3790"/>
    <w:rPr>
      <w:sz w:val="16"/>
      <w:szCs w:val="16"/>
    </w:rPr>
  </w:style>
  <w:style w:type="character" w:customStyle="1" w:styleId="apple-converted-space">
    <w:name w:val="apple-converted-space"/>
    <w:basedOn w:val="a2"/>
    <w:qFormat/>
    <w:rsid w:val="00F54718"/>
  </w:style>
  <w:style w:type="character" w:customStyle="1" w:styleId="af1">
    <w:name w:val="Текст Знак"/>
    <w:basedOn w:val="a2"/>
    <w:link w:val="af2"/>
    <w:qFormat/>
    <w:rsid w:val="00714C55"/>
    <w:rPr>
      <w:rFonts w:ascii="Courier New" w:hAnsi="Courier New"/>
    </w:rPr>
  </w:style>
  <w:style w:type="character" w:customStyle="1" w:styleId="ConsPlusNormal">
    <w:name w:val="ConsPlusNormal Знак"/>
    <w:basedOn w:val="a2"/>
    <w:link w:val="ConsPlusNormal0"/>
    <w:qFormat/>
    <w:locked/>
    <w:rsid w:val="00170A03"/>
    <w:rPr>
      <w:rFonts w:ascii="Arial" w:hAnsi="Arial" w:cs="Arial"/>
    </w:rPr>
  </w:style>
  <w:style w:type="character" w:customStyle="1" w:styleId="af3">
    <w:name w:val="Текст сноски Знак"/>
    <w:basedOn w:val="a2"/>
    <w:link w:val="af4"/>
    <w:qFormat/>
    <w:rsid w:val="00373DD2"/>
    <w:rPr>
      <w:rFonts w:asciiTheme="minorHAnsi" w:eastAsiaTheme="minorHAnsi" w:hAnsiTheme="minorHAnsi" w:cstheme="minorBidi"/>
      <w:lang w:eastAsia="en-US"/>
    </w:rPr>
  </w:style>
  <w:style w:type="character" w:customStyle="1" w:styleId="af5">
    <w:name w:val="Символ сноски"/>
    <w:uiPriority w:val="99"/>
    <w:qFormat/>
    <w:rsid w:val="00373DD2"/>
    <w:rPr>
      <w:rFonts w:ascii="Arial" w:hAnsi="Arial"/>
      <w:sz w:val="32"/>
      <w:vertAlign w:val="superscript"/>
    </w:rPr>
  </w:style>
  <w:style w:type="character" w:customStyle="1" w:styleId="FootnoteCharacters">
    <w:name w:val="Footnote Characters"/>
    <w:qFormat/>
    <w:rPr>
      <w:rFonts w:ascii="Arial" w:hAnsi="Arial"/>
      <w:sz w:val="32"/>
      <w:vertAlign w:val="superscript"/>
    </w:rPr>
  </w:style>
  <w:style w:type="character" w:customStyle="1" w:styleId="FootnoteAnchor">
    <w:name w:val="Footnote Anchor"/>
    <w:rPr>
      <w:rFonts w:ascii="Arial" w:hAnsi="Arial"/>
      <w:sz w:val="32"/>
      <w:vertAlign w:val="superscript"/>
    </w:rPr>
  </w:style>
  <w:style w:type="character" w:customStyle="1" w:styleId="af6">
    <w:name w:val="Обычный (веб) Знак"/>
    <w:link w:val="af7"/>
    <w:qFormat/>
    <w:locked/>
    <w:rsid w:val="004031CD"/>
    <w:rPr>
      <w:sz w:val="24"/>
      <w:szCs w:val="24"/>
    </w:rPr>
  </w:style>
  <w:style w:type="character" w:customStyle="1" w:styleId="FontStyle70">
    <w:name w:val="Font Style70"/>
    <w:qFormat/>
    <w:rsid w:val="00660F90"/>
    <w:rPr>
      <w:rFonts w:ascii="Times New Roman" w:hAnsi="Times New Roman" w:cs="Times New Roman"/>
      <w:sz w:val="26"/>
      <w:szCs w:val="26"/>
    </w:rPr>
  </w:style>
  <w:style w:type="character" w:styleId="af8">
    <w:name w:val="Subtle Emphasis"/>
    <w:basedOn w:val="a2"/>
    <w:uiPriority w:val="19"/>
    <w:qFormat/>
    <w:rsid w:val="00D835D8"/>
    <w:rPr>
      <w:i/>
      <w:iCs/>
      <w:color w:val="404040" w:themeColor="text1" w:themeTint="BF"/>
    </w:rPr>
  </w:style>
  <w:style w:type="character" w:customStyle="1" w:styleId="FontStyle31">
    <w:name w:val="Font Style31"/>
    <w:qFormat/>
    <w:rsid w:val="007859B2"/>
    <w:rPr>
      <w:rFonts w:ascii="Times New Roman" w:hAnsi="Times New Roman" w:cs="Times New Roman"/>
      <w:sz w:val="26"/>
      <w:szCs w:val="26"/>
    </w:rPr>
  </w:style>
  <w:style w:type="character" w:customStyle="1" w:styleId="80">
    <w:name w:val="Заголовок 8 Знак"/>
    <w:basedOn w:val="a2"/>
    <w:link w:val="8"/>
    <w:uiPriority w:val="9"/>
    <w:semiHidden/>
    <w:qFormat/>
    <w:rsid w:val="00DF70FF"/>
    <w:rPr>
      <w:rFonts w:asciiTheme="majorHAnsi" w:eastAsiaTheme="majorEastAsia" w:hAnsiTheme="majorHAnsi" w:cstheme="majorBidi"/>
      <w:color w:val="272727" w:themeColor="text1" w:themeTint="D8"/>
      <w:sz w:val="21"/>
      <w:szCs w:val="21"/>
    </w:rPr>
  </w:style>
  <w:style w:type="character" w:styleId="af9">
    <w:name w:val="Strong"/>
    <w:qFormat/>
    <w:rsid w:val="00A87AA9"/>
    <w:rPr>
      <w:b/>
      <w:bCs/>
    </w:rPr>
  </w:style>
  <w:style w:type="character" w:styleId="afa">
    <w:name w:val="Emphasis"/>
    <w:uiPriority w:val="99"/>
    <w:qFormat/>
    <w:rsid w:val="00C45009"/>
    <w:rPr>
      <w:rFonts w:cs="Times New Roman"/>
      <w:i/>
      <w:iCs/>
    </w:rPr>
  </w:style>
  <w:style w:type="character" w:customStyle="1" w:styleId="afb">
    <w:name w:val="Без интервала Знак"/>
    <w:link w:val="afc"/>
    <w:uiPriority w:val="1"/>
    <w:qFormat/>
    <w:locked/>
    <w:rsid w:val="000E2FFF"/>
    <w:rPr>
      <w:rFonts w:ascii="Calibri" w:hAnsi="Calibri"/>
      <w:i/>
      <w:iCs/>
      <w:lang w:val="en-US" w:eastAsia="en-US" w:bidi="en-US"/>
    </w:rPr>
  </w:style>
  <w:style w:type="character" w:customStyle="1" w:styleId="afd">
    <w:name w:val="Абзац списка Знак"/>
    <w:link w:val="afe"/>
    <w:uiPriority w:val="34"/>
    <w:qFormat/>
    <w:locked/>
    <w:rsid w:val="00AC4566"/>
    <w:rPr>
      <w:sz w:val="28"/>
    </w:rPr>
  </w:style>
  <w:style w:type="character" w:customStyle="1" w:styleId="normaltextrun">
    <w:name w:val="normaltextrun"/>
    <w:basedOn w:val="a2"/>
    <w:qFormat/>
    <w:rsid w:val="003D48F3"/>
  </w:style>
  <w:style w:type="character" w:customStyle="1" w:styleId="eop">
    <w:name w:val="eop"/>
    <w:basedOn w:val="a2"/>
    <w:qFormat/>
    <w:rsid w:val="003D48F3"/>
  </w:style>
  <w:style w:type="character" w:styleId="aff">
    <w:name w:val="line number"/>
    <w:basedOn w:val="a2"/>
    <w:uiPriority w:val="99"/>
    <w:semiHidden/>
    <w:unhideWhenUsed/>
    <w:qFormat/>
    <w:rsid w:val="007E684E"/>
  </w:style>
  <w:style w:type="character" w:styleId="aff0">
    <w:name w:val="Hyperlink"/>
    <w:basedOn w:val="a2"/>
    <w:uiPriority w:val="99"/>
    <w:unhideWhenUsed/>
    <w:rsid w:val="00F640EF"/>
    <w:rPr>
      <w:color w:val="0000FF" w:themeColor="hyperlink"/>
      <w:u w:val="single"/>
    </w:rPr>
  </w:style>
  <w:style w:type="character" w:customStyle="1" w:styleId="aff1">
    <w:name w:val="Символ нумерации"/>
    <w:qFormat/>
  </w:style>
  <w:style w:type="paragraph" w:customStyle="1" w:styleId="Heading">
    <w:name w:val="Heading"/>
    <w:basedOn w:val="a"/>
    <w:next w:val="a1"/>
    <w:qFormat/>
    <w:pPr>
      <w:keepNext/>
      <w:spacing w:before="240" w:after="120"/>
    </w:pPr>
    <w:rPr>
      <w:rFonts w:ascii="Liberation Sans" w:eastAsia="Microsoft YaHei" w:hAnsi="Liberation Sans" w:cs="Mangal"/>
      <w:szCs w:val="28"/>
    </w:rPr>
  </w:style>
  <w:style w:type="paragraph" w:styleId="a1">
    <w:name w:val="Body Text"/>
    <w:basedOn w:val="a"/>
    <w:link w:val="ac"/>
    <w:uiPriority w:val="99"/>
    <w:rsid w:val="000B4087"/>
    <w:pPr>
      <w:spacing w:after="120"/>
      <w:jc w:val="left"/>
    </w:pPr>
    <w:rPr>
      <w:szCs w:val="28"/>
    </w:rPr>
  </w:style>
  <w:style w:type="paragraph" w:styleId="aff2">
    <w:name w:val="List"/>
    <w:basedOn w:val="a1"/>
  </w:style>
  <w:style w:type="paragraph" w:styleId="aff3">
    <w:name w:val="caption"/>
    <w:basedOn w:val="a"/>
    <w:qFormat/>
    <w:pPr>
      <w:suppressLineNumbers/>
      <w:spacing w:before="120" w:after="120"/>
    </w:pPr>
    <w:rPr>
      <w:i/>
      <w:iCs/>
      <w:sz w:val="24"/>
      <w:szCs w:val="24"/>
    </w:rPr>
  </w:style>
  <w:style w:type="paragraph" w:customStyle="1" w:styleId="Index">
    <w:name w:val="Index"/>
    <w:basedOn w:val="a"/>
    <w:qFormat/>
    <w:pPr>
      <w:suppressLineNumbers/>
    </w:pPr>
    <w:rPr>
      <w:rFonts w:cs="Mangal"/>
    </w:rPr>
  </w:style>
  <w:style w:type="paragraph" w:customStyle="1" w:styleId="a0">
    <w:name w:val="Заголовок"/>
    <w:basedOn w:val="a"/>
    <w:next w:val="a1"/>
    <w:qFormat/>
    <w:pPr>
      <w:keepNext/>
      <w:spacing w:before="240" w:after="120"/>
    </w:pPr>
    <w:rPr>
      <w:rFonts w:ascii="DejaVu Sans" w:eastAsia="Noto Sans" w:hAnsi="DejaVu Sans" w:cs="Noto Sans"/>
      <w:szCs w:val="28"/>
    </w:rPr>
  </w:style>
  <w:style w:type="paragraph" w:styleId="aff4">
    <w:name w:val="index heading"/>
    <w:basedOn w:val="a0"/>
  </w:style>
  <w:style w:type="paragraph" w:customStyle="1" w:styleId="caption1">
    <w:name w:val="caption1"/>
    <w:basedOn w:val="a"/>
    <w:qFormat/>
    <w:pPr>
      <w:suppressLineNumbers/>
      <w:spacing w:before="120" w:after="120"/>
    </w:pPr>
    <w:rPr>
      <w:i/>
      <w:iCs/>
      <w:sz w:val="24"/>
      <w:szCs w:val="24"/>
    </w:rPr>
  </w:style>
  <w:style w:type="paragraph" w:customStyle="1" w:styleId="indexheading1">
    <w:name w:val="index heading1"/>
    <w:basedOn w:val="a0"/>
    <w:qFormat/>
  </w:style>
  <w:style w:type="paragraph" w:styleId="a6">
    <w:name w:val="Body Text Indent"/>
    <w:basedOn w:val="a"/>
    <w:link w:val="a5"/>
    <w:uiPriority w:val="99"/>
    <w:rsid w:val="00751D38"/>
    <w:pPr>
      <w:jc w:val="center"/>
    </w:pPr>
    <w:rPr>
      <w:b/>
      <w:bCs/>
      <w:szCs w:val="28"/>
    </w:rPr>
  </w:style>
  <w:style w:type="paragraph" w:customStyle="1" w:styleId="aff5">
    <w:name w:val="Колонтитул"/>
    <w:basedOn w:val="a"/>
    <w:qFormat/>
  </w:style>
  <w:style w:type="paragraph" w:customStyle="1" w:styleId="HeaderandFooter">
    <w:name w:val="Header and Footer"/>
    <w:basedOn w:val="a"/>
    <w:qFormat/>
  </w:style>
  <w:style w:type="paragraph" w:styleId="a8">
    <w:name w:val="header"/>
    <w:basedOn w:val="a"/>
    <w:link w:val="a7"/>
    <w:uiPriority w:val="99"/>
    <w:rsid w:val="00A2100F"/>
    <w:pPr>
      <w:tabs>
        <w:tab w:val="center" w:pos="4677"/>
        <w:tab w:val="right" w:pos="9355"/>
      </w:tabs>
      <w:jc w:val="left"/>
    </w:pPr>
    <w:rPr>
      <w:szCs w:val="28"/>
    </w:rPr>
  </w:style>
  <w:style w:type="paragraph" w:styleId="ab">
    <w:name w:val="footer"/>
    <w:basedOn w:val="a"/>
    <w:link w:val="aa"/>
    <w:uiPriority w:val="99"/>
    <w:rsid w:val="00A2100F"/>
    <w:pPr>
      <w:tabs>
        <w:tab w:val="center" w:pos="4677"/>
        <w:tab w:val="right" w:pos="9355"/>
      </w:tabs>
      <w:jc w:val="left"/>
    </w:pPr>
    <w:rPr>
      <w:szCs w:val="28"/>
    </w:rPr>
  </w:style>
  <w:style w:type="paragraph" w:styleId="ae">
    <w:name w:val="Balloon Text"/>
    <w:basedOn w:val="a"/>
    <w:link w:val="ad"/>
    <w:semiHidden/>
    <w:qFormat/>
    <w:rsid w:val="00AA77A0"/>
    <w:pPr>
      <w:jc w:val="left"/>
    </w:pPr>
    <w:rPr>
      <w:rFonts w:ascii="Tahoma" w:hAnsi="Tahoma" w:cs="Tahoma"/>
      <w:sz w:val="16"/>
      <w:szCs w:val="16"/>
    </w:rPr>
  </w:style>
  <w:style w:type="paragraph" w:styleId="31">
    <w:name w:val="Body Text 3"/>
    <w:basedOn w:val="a"/>
    <w:link w:val="30"/>
    <w:uiPriority w:val="99"/>
    <w:qFormat/>
    <w:rsid w:val="00134290"/>
    <w:pPr>
      <w:jc w:val="left"/>
    </w:pPr>
    <w:rPr>
      <w:rFonts w:ascii="Arial" w:hAnsi="Arial"/>
      <w:color w:val="FF0000"/>
    </w:rPr>
  </w:style>
  <w:style w:type="paragraph" w:styleId="22">
    <w:name w:val="Body Text 2"/>
    <w:basedOn w:val="a"/>
    <w:link w:val="21"/>
    <w:uiPriority w:val="99"/>
    <w:qFormat/>
    <w:rsid w:val="000A0AB3"/>
    <w:pPr>
      <w:spacing w:after="120"/>
      <w:ind w:left="283"/>
      <w:jc w:val="left"/>
    </w:pPr>
    <w:rPr>
      <w:szCs w:val="28"/>
    </w:rPr>
  </w:style>
  <w:style w:type="paragraph" w:customStyle="1" w:styleId="caption11">
    <w:name w:val="caption11"/>
    <w:basedOn w:val="a"/>
    <w:next w:val="a"/>
    <w:uiPriority w:val="35"/>
    <w:qFormat/>
    <w:rsid w:val="000A0AB3"/>
    <w:pPr>
      <w:spacing w:after="60"/>
      <w:jc w:val="center"/>
      <w:outlineLvl w:val="0"/>
    </w:pPr>
    <w:rPr>
      <w:caps/>
      <w:szCs w:val="28"/>
    </w:rPr>
  </w:style>
  <w:style w:type="paragraph" w:styleId="24">
    <w:name w:val="Body Text Indent 2"/>
    <w:basedOn w:val="a"/>
    <w:link w:val="23"/>
    <w:uiPriority w:val="99"/>
    <w:qFormat/>
    <w:rsid w:val="00E36DCA"/>
    <w:pPr>
      <w:spacing w:after="120" w:line="480" w:lineRule="auto"/>
      <w:ind w:left="283"/>
      <w:jc w:val="left"/>
    </w:pPr>
    <w:rPr>
      <w:sz w:val="24"/>
      <w:szCs w:val="24"/>
    </w:rPr>
  </w:style>
  <w:style w:type="paragraph" w:customStyle="1" w:styleId="ConsPlusTitle">
    <w:name w:val="ConsPlusTitle"/>
    <w:qFormat/>
    <w:rsid w:val="001027C8"/>
    <w:rPr>
      <w:b/>
      <w:bCs/>
    </w:rPr>
  </w:style>
  <w:style w:type="paragraph" w:styleId="af7">
    <w:name w:val="Normal (Web)"/>
    <w:basedOn w:val="a"/>
    <w:link w:val="af6"/>
    <w:qFormat/>
    <w:rsid w:val="001027C8"/>
    <w:pPr>
      <w:spacing w:beforeAutospacing="1" w:afterAutospacing="1"/>
      <w:jc w:val="left"/>
    </w:pPr>
    <w:rPr>
      <w:sz w:val="24"/>
      <w:szCs w:val="24"/>
    </w:rPr>
  </w:style>
  <w:style w:type="paragraph" w:customStyle="1" w:styleId="11">
    <w:name w:val="заголовок 1"/>
    <w:basedOn w:val="a"/>
    <w:next w:val="a"/>
    <w:uiPriority w:val="99"/>
    <w:qFormat/>
    <w:rsid w:val="00987413"/>
    <w:pPr>
      <w:keepNext/>
      <w:jc w:val="right"/>
    </w:pPr>
    <w:rPr>
      <w:rFonts w:ascii="MS Sans Serif" w:hAnsi="MS Sans Serif" w:cs="MS Sans Serif"/>
      <w:szCs w:val="28"/>
    </w:rPr>
  </w:style>
  <w:style w:type="paragraph" w:customStyle="1" w:styleId="ConsPlusNormal0">
    <w:name w:val="ConsPlusNormal"/>
    <w:link w:val="ConsPlusNormal"/>
    <w:qFormat/>
    <w:rsid w:val="00FB5508"/>
    <w:pPr>
      <w:ind w:firstLine="720"/>
    </w:pPr>
    <w:rPr>
      <w:rFonts w:ascii="Arial" w:hAnsi="Arial" w:cs="Arial"/>
    </w:rPr>
  </w:style>
  <w:style w:type="paragraph" w:styleId="af0">
    <w:name w:val="Title"/>
    <w:basedOn w:val="a"/>
    <w:link w:val="af"/>
    <w:qFormat/>
    <w:rsid w:val="00134290"/>
    <w:pPr>
      <w:jc w:val="center"/>
    </w:pPr>
    <w:rPr>
      <w:rFonts w:ascii="Arial" w:hAnsi="Arial"/>
      <w:sz w:val="24"/>
    </w:rPr>
  </w:style>
  <w:style w:type="paragraph" w:customStyle="1" w:styleId="BodyText211BodyTextIndent">
    <w:name w:val="Body Text 2.Мой Заголовок 1.Основной текст 1.Нумерованный список !!.Надин стиль.Body Text Indent"/>
    <w:basedOn w:val="a"/>
    <w:uiPriority w:val="99"/>
    <w:qFormat/>
    <w:rsid w:val="001A6146"/>
  </w:style>
  <w:style w:type="paragraph" w:customStyle="1" w:styleId="12">
    <w:name w:val="Обычный1"/>
    <w:qFormat/>
    <w:rsid w:val="00F9206D"/>
    <w:pPr>
      <w:jc w:val="both"/>
    </w:pPr>
    <w:rPr>
      <w:sz w:val="28"/>
    </w:rPr>
  </w:style>
  <w:style w:type="paragraph" w:customStyle="1" w:styleId="25">
    <w:name w:val="Обычный2"/>
    <w:qFormat/>
    <w:rsid w:val="00241CB0"/>
    <w:pPr>
      <w:jc w:val="both"/>
    </w:pPr>
    <w:rPr>
      <w:sz w:val="28"/>
    </w:rPr>
  </w:style>
  <w:style w:type="paragraph" w:styleId="33">
    <w:name w:val="Body Text Indent 3"/>
    <w:basedOn w:val="a"/>
    <w:link w:val="32"/>
    <w:uiPriority w:val="99"/>
    <w:semiHidden/>
    <w:unhideWhenUsed/>
    <w:qFormat/>
    <w:rsid w:val="008C3790"/>
    <w:pPr>
      <w:spacing w:after="120"/>
      <w:ind w:left="283"/>
    </w:pPr>
    <w:rPr>
      <w:sz w:val="16"/>
      <w:szCs w:val="16"/>
    </w:rPr>
  </w:style>
  <w:style w:type="paragraph" w:styleId="afe">
    <w:name w:val="List Paragraph"/>
    <w:basedOn w:val="a"/>
    <w:link w:val="afd"/>
    <w:uiPriority w:val="34"/>
    <w:qFormat/>
    <w:rsid w:val="00AA1643"/>
    <w:pPr>
      <w:ind w:left="720"/>
      <w:contextualSpacing/>
    </w:pPr>
  </w:style>
  <w:style w:type="paragraph" w:customStyle="1" w:styleId="34">
    <w:name w:val="Обычный3"/>
    <w:qFormat/>
    <w:rsid w:val="00140D64"/>
    <w:pPr>
      <w:jc w:val="both"/>
    </w:pPr>
    <w:rPr>
      <w:sz w:val="28"/>
    </w:rPr>
  </w:style>
  <w:style w:type="paragraph" w:customStyle="1" w:styleId="13">
    <w:name w:val="Заг1"/>
    <w:qFormat/>
    <w:rsid w:val="00714C55"/>
    <w:pPr>
      <w:jc w:val="center"/>
    </w:pPr>
    <w:rPr>
      <w:rFonts w:ascii="Arial Unicode MS" w:eastAsia="Arial Unicode MS" w:hAnsi="Arial Unicode MS"/>
      <w:sz w:val="28"/>
      <w:szCs w:val="28"/>
    </w:rPr>
  </w:style>
  <w:style w:type="paragraph" w:styleId="af2">
    <w:name w:val="Plain Text"/>
    <w:basedOn w:val="a"/>
    <w:link w:val="af1"/>
    <w:qFormat/>
    <w:rsid w:val="00714C55"/>
    <w:pPr>
      <w:jc w:val="left"/>
    </w:pPr>
    <w:rPr>
      <w:rFonts w:ascii="Courier New" w:hAnsi="Courier New"/>
      <w:sz w:val="20"/>
    </w:rPr>
  </w:style>
  <w:style w:type="paragraph" w:customStyle="1" w:styleId="14">
    <w:name w:val="Название1"/>
    <w:basedOn w:val="a"/>
    <w:uiPriority w:val="99"/>
    <w:qFormat/>
    <w:rsid w:val="00170A03"/>
    <w:pPr>
      <w:jc w:val="center"/>
    </w:pPr>
    <w:rPr>
      <w:rFonts w:ascii="Arial" w:hAnsi="Arial"/>
      <w:sz w:val="24"/>
    </w:rPr>
  </w:style>
  <w:style w:type="paragraph" w:styleId="afc">
    <w:name w:val="No Spacing"/>
    <w:link w:val="afb"/>
    <w:uiPriority w:val="1"/>
    <w:qFormat/>
    <w:rsid w:val="00D444BC"/>
    <w:rPr>
      <w:rFonts w:ascii="Calibri" w:hAnsi="Calibri"/>
      <w:i/>
      <w:iCs/>
      <w:lang w:val="en-US" w:eastAsia="en-US" w:bidi="en-US"/>
    </w:rPr>
  </w:style>
  <w:style w:type="paragraph" w:styleId="af4">
    <w:name w:val="footnote text"/>
    <w:basedOn w:val="a"/>
    <w:link w:val="af3"/>
    <w:unhideWhenUsed/>
    <w:rsid w:val="00373DD2"/>
    <w:pPr>
      <w:jc w:val="left"/>
    </w:pPr>
    <w:rPr>
      <w:rFonts w:asciiTheme="minorHAnsi" w:eastAsiaTheme="minorHAnsi" w:hAnsiTheme="minorHAnsi" w:cstheme="minorBidi"/>
      <w:sz w:val="20"/>
      <w:lang w:eastAsia="en-US"/>
    </w:rPr>
  </w:style>
  <w:style w:type="paragraph" w:customStyle="1" w:styleId="15">
    <w:name w:val="Дата1"/>
    <w:basedOn w:val="a"/>
    <w:qFormat/>
    <w:rsid w:val="00556384"/>
    <w:pPr>
      <w:spacing w:beforeAutospacing="1" w:afterAutospacing="1"/>
      <w:jc w:val="left"/>
    </w:pPr>
    <w:rPr>
      <w:sz w:val="24"/>
      <w:szCs w:val="24"/>
    </w:rPr>
  </w:style>
  <w:style w:type="paragraph" w:customStyle="1" w:styleId="formattexttopleveltext">
    <w:name w:val="formattext topleveltext"/>
    <w:basedOn w:val="a"/>
    <w:qFormat/>
    <w:rsid w:val="00DF70FF"/>
    <w:pPr>
      <w:spacing w:beforeAutospacing="1" w:afterAutospacing="1"/>
      <w:jc w:val="left"/>
    </w:pPr>
    <w:rPr>
      <w:sz w:val="24"/>
      <w:szCs w:val="24"/>
    </w:rPr>
  </w:style>
  <w:style w:type="paragraph" w:customStyle="1" w:styleId="formattexttopleveltextcentertext">
    <w:name w:val="formattext topleveltext centertext"/>
    <w:basedOn w:val="a"/>
    <w:qFormat/>
    <w:rsid w:val="00DF70FF"/>
    <w:pPr>
      <w:spacing w:beforeAutospacing="1" w:afterAutospacing="1"/>
      <w:jc w:val="left"/>
    </w:pPr>
    <w:rPr>
      <w:sz w:val="24"/>
      <w:szCs w:val="24"/>
    </w:rPr>
  </w:style>
  <w:style w:type="paragraph" w:styleId="aff6">
    <w:name w:val="TOC Heading"/>
    <w:basedOn w:val="1"/>
    <w:next w:val="a"/>
    <w:uiPriority w:val="39"/>
    <w:unhideWhenUsed/>
    <w:qFormat/>
    <w:rsid w:val="00AC4566"/>
    <w:pPr>
      <w:keepLines/>
      <w:spacing w:before="480" w:after="0" w:line="276" w:lineRule="auto"/>
      <w:jc w:val="left"/>
      <w:outlineLvl w:val="9"/>
    </w:pPr>
    <w:rPr>
      <w:rFonts w:asciiTheme="majorHAnsi" w:eastAsiaTheme="majorEastAsia" w:hAnsiTheme="majorHAnsi"/>
      <w:color w:val="365F91" w:themeColor="accent1" w:themeShade="BF"/>
      <w:spacing w:val="0"/>
      <w:sz w:val="28"/>
      <w:szCs w:val="28"/>
    </w:rPr>
  </w:style>
  <w:style w:type="paragraph" w:styleId="16">
    <w:name w:val="toc 1"/>
    <w:basedOn w:val="a"/>
    <w:next w:val="a"/>
    <w:autoRedefine/>
    <w:uiPriority w:val="39"/>
    <w:unhideWhenUsed/>
    <w:qFormat/>
    <w:rsid w:val="00AC4566"/>
    <w:pPr>
      <w:spacing w:after="100"/>
      <w:jc w:val="left"/>
    </w:pPr>
    <w:rPr>
      <w:rFonts w:asciiTheme="minorHAnsi" w:hAnsiTheme="minorHAnsi"/>
      <w:sz w:val="24"/>
      <w:szCs w:val="24"/>
    </w:rPr>
  </w:style>
  <w:style w:type="paragraph" w:customStyle="1" w:styleId="17">
    <w:name w:val="Без интервала1"/>
    <w:qFormat/>
    <w:rsid w:val="00C4514D"/>
    <w:rPr>
      <w:rFonts w:ascii="Calibri" w:hAnsi="Calibri"/>
      <w:sz w:val="22"/>
      <w:szCs w:val="22"/>
    </w:rPr>
  </w:style>
  <w:style w:type="paragraph" w:customStyle="1" w:styleId="4">
    <w:name w:val="Абзац списка4"/>
    <w:basedOn w:val="a"/>
    <w:qFormat/>
    <w:rsid w:val="005B70D5"/>
    <w:pPr>
      <w:spacing w:after="200" w:line="276" w:lineRule="auto"/>
      <w:ind w:left="720"/>
      <w:contextualSpacing/>
      <w:jc w:val="left"/>
    </w:pPr>
    <w:rPr>
      <w:rFonts w:ascii="Calibri" w:hAnsi="Calibri"/>
      <w:sz w:val="22"/>
      <w:szCs w:val="22"/>
    </w:rPr>
  </w:style>
  <w:style w:type="paragraph" w:customStyle="1" w:styleId="26">
    <w:name w:val="Обычный (веб)2"/>
    <w:qFormat/>
    <w:rsid w:val="003A0A55"/>
    <w:rPr>
      <w:sz w:val="24"/>
      <w:szCs w:val="24"/>
    </w:rPr>
  </w:style>
  <w:style w:type="paragraph" w:customStyle="1" w:styleId="aff7">
    <w:name w:val="Содержимое врезки"/>
    <w:basedOn w:val="a"/>
    <w:qFormat/>
  </w:style>
  <w:style w:type="paragraph" w:customStyle="1" w:styleId="aff8">
    <w:name w:val="Содержимое таблицы"/>
    <w:basedOn w:val="a"/>
    <w:qFormat/>
    <w:pPr>
      <w:widowControl w:val="0"/>
      <w:suppressLineNumbers/>
    </w:pPr>
  </w:style>
  <w:style w:type="paragraph" w:customStyle="1" w:styleId="aff9">
    <w:name w:val="Заголовок таблицы"/>
    <w:basedOn w:val="aff8"/>
    <w:qFormat/>
    <w:pPr>
      <w:jc w:val="center"/>
    </w:pPr>
    <w:rPr>
      <w:b/>
      <w:bCs/>
    </w:rPr>
  </w:style>
  <w:style w:type="paragraph" w:customStyle="1" w:styleId="FrameContents">
    <w:name w:val="Frame Contents"/>
    <w:basedOn w:val="a"/>
    <w:qFormat/>
  </w:style>
  <w:style w:type="table" w:styleId="affa">
    <w:name w:val="Table Grid"/>
    <w:basedOn w:val="a3"/>
    <w:rsid w:val="002B1A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consultantplus://offline/ref=0E64CC443CFAFCF2AC5480D8816ACB0D8125B2D7E78EBAB9FEAF85FC4B07F8FA6796A0C60C279B58B9085495E5e5c6H" TargetMode="External"/><Relationship Id="rId26" Type="http://schemas.openxmlformats.org/officeDocument/2006/relationships/hyperlink" Target="consultantplus://offline/ref=69D8AB4A5081DCB694DE28BB1E51C571A94C231997552B3B2ACA09D5F69FCF29517E79BDCF7233A1C60DAA4B98z439F" TargetMode="External"/><Relationship Id="rId39" Type="http://schemas.openxmlformats.org/officeDocument/2006/relationships/header" Target="header9.xml"/><Relationship Id="rId21" Type="http://schemas.openxmlformats.org/officeDocument/2006/relationships/hyperlink" Target="consultantplus://offline/ref=187D914364B5F212A19B6815FA0E87B6EA2D3B13DF16F3F2CD2E487B63741F5BE50A59412AE89043C12362EF3F1Aj2E" TargetMode="External"/><Relationship Id="rId34" Type="http://schemas.openxmlformats.org/officeDocument/2006/relationships/footer" Target="footer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consultantplus://offline/ref=187D914364B5F212A19B6815FA0E87B6EA2D341ADF17F3F2CD2E487B63741F5BE50A59412AE89043C12362EF3F1Aj2E" TargetMode="External"/><Relationship Id="rId29" Type="http://schemas.openxmlformats.org/officeDocument/2006/relationships/hyperlink" Target="consultantplus://offline/ref=69D8AB4A5081DCB694DE36B6083D9B78A3427A1D94512269719F0F82A9CFC97C033E27E48C3F20A9C547F90FCF45333A0BA05DBA5D968Ez13B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187D914364B5F212A19B6815FA0E87B6EA2D3B13DF16F3F2CD2E487B63741F5BE50A59412AE89043C12362EF3F1Aj2E" TargetMode="External"/><Relationship Id="rId32" Type="http://schemas.openxmlformats.org/officeDocument/2006/relationships/header" Target="header5.xml"/><Relationship Id="rId37" Type="http://schemas.openxmlformats.org/officeDocument/2006/relationships/header" Target="header8.xml"/><Relationship Id="rId40"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consultantplus://offline/ref=187D914364B5F212A19B6815FA0E87B6EA2D341ADF17F3F2CD2E487B63741F5BE50A59412AE89043C12362EF3F1Aj2E" TargetMode="External"/><Relationship Id="rId28" Type="http://schemas.openxmlformats.org/officeDocument/2006/relationships/hyperlink" Target="consultantplus://offline/ref=69D8AB4A5081DCB694DE36B6083D9B78A3427A1D94502469719C0F82A9CFC97C033E27E48C3F20A0CE13A84B9243676251F558A456888C12DED8EFD0zD32F" TargetMode="External"/><Relationship Id="rId36" Type="http://schemas.openxmlformats.org/officeDocument/2006/relationships/footer" Target="footer6.xml"/><Relationship Id="rId10" Type="http://schemas.openxmlformats.org/officeDocument/2006/relationships/header" Target="header1.xml"/><Relationship Id="rId19" Type="http://schemas.openxmlformats.org/officeDocument/2006/relationships/hyperlink" Target="consultantplus://offline/ref=0E64CC443CFAFCF2AC5480D8816ACB0D8125BDDEE78FBAB9FEAF85FC4B07F8FA6796A0C60C279B58B9085495E5e5c6H" TargetMode="External"/><Relationship Id="rId31" Type="http://schemas.openxmlformats.org/officeDocument/2006/relationships/hyperlink" Target="consultantplus://offline/ref=49C2074B9CC0747D781F95022DF61146F77F099720E5285DC19815899168D7F92D97E4E4EBDE2B6339AF2658DE5D27C68CB08BC1F8789ABA2DC4FFA2k3DCI"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yperlink" Target="consultantplus://offline/ref=187D914364B5F212A19B7618EC62D9BFE0236D1EDC13FBA1927D4E2C3C24190EB74A07186BA88342C63963EC3DA82949A16CC8234FED03C7F3A4DD0C16j1E" TargetMode="External"/><Relationship Id="rId27" Type="http://schemas.openxmlformats.org/officeDocument/2006/relationships/hyperlink" Target="consultantplus://offline/ref=69D8AB4A5081DCB694DE28BB1E51C571A94C2C1097542B3B2ACA09D5F69FCF29517E79BDCF7233A1C60DAA4B98z439F" TargetMode="External"/><Relationship Id="rId30" Type="http://schemas.openxmlformats.org/officeDocument/2006/relationships/hyperlink" Target="consultantplus://offline/ref=49C2074B9CC0747D781F8B0F3B9A4F4FFD71509323E1200D9BCC13DECE38D1AC7FD7BABDA89F386231B4255ADBk5D7I" TargetMode="External"/><Relationship Id="rId35" Type="http://schemas.openxmlformats.org/officeDocument/2006/relationships/header" Target="header7.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yperlink" Target="consultantplus://offline/ref=A38BC7CA480A4B69C85BCE18BB26728F392315C3B0ED6AC8C8BBDA08EE2F8EC217B0E4990AB8428524497997F7A1BC4029B9BE05F188AAEFtED4J" TargetMode="External"/><Relationship Id="rId33" Type="http://schemas.openxmlformats.org/officeDocument/2006/relationships/header" Target="header6.xml"/><Relationship Id="rId38"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8A826-5616-426A-9620-FCBA5CBC4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14310</Words>
  <Characters>81570</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ОДОБРЕНЫ</vt:lpstr>
    </vt:vector>
  </TitlesOfParts>
  <Company>Администрация Ордынского района</Company>
  <LinksUpToDate>false</LinksUpToDate>
  <CharactersWithSpaces>95689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ОДОБРЕНЫ</dc:title>
  <dc:subject/>
  <dc:creator>pundit PH4</dc:creator>
  <dc:description/>
  <cp:lastModifiedBy>User</cp:lastModifiedBy>
  <cp:revision>4</cp:revision>
  <cp:lastPrinted>2024-10-31T12:36:00Z</cp:lastPrinted>
  <dcterms:created xsi:type="dcterms:W3CDTF">2024-11-13T05:06:00Z</dcterms:created>
  <dcterms:modified xsi:type="dcterms:W3CDTF">2024-11-13T05:31:00Z</dcterms:modified>
  <dc:language>ru-RU</dc:language>
</cp:coreProperties>
</file>