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6D" w:rsidRDefault="00593982">
      <w:pPr>
        <w:spacing w:line="240" w:lineRule="auto"/>
        <w:ind w:firstLine="0"/>
        <w:jc w:val="center"/>
        <w:outlineLvl w:val="0"/>
        <w:rPr>
          <w:caps/>
          <w:sz w:val="16"/>
          <w:szCs w:val="16"/>
        </w:rPr>
      </w:pPr>
      <w:r>
        <w:rPr>
          <w:noProof/>
        </w:rPr>
        <w:drawing>
          <wp:inline distT="0" distB="0" distL="0" distR="0">
            <wp:extent cx="633730" cy="71882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633730" cy="718820"/>
                    </a:xfrm>
                    <a:prstGeom prst="rect">
                      <a:avLst/>
                    </a:prstGeom>
                  </pic:spPr>
                </pic:pic>
              </a:graphicData>
            </a:graphic>
          </wp:inline>
        </w:drawing>
      </w:r>
    </w:p>
    <w:p w:rsidR="0066256D" w:rsidRDefault="0066256D">
      <w:pPr>
        <w:spacing w:line="240" w:lineRule="auto"/>
        <w:ind w:firstLine="0"/>
        <w:outlineLvl w:val="0"/>
        <w:rPr>
          <w:b/>
          <w:bCs/>
          <w:sz w:val="28"/>
          <w:szCs w:val="28"/>
        </w:rPr>
      </w:pPr>
    </w:p>
    <w:p w:rsidR="0066256D" w:rsidRDefault="00593982">
      <w:pPr>
        <w:pStyle w:val="31"/>
        <w:rPr>
          <w:b/>
          <w:lang w:val="ru-RU"/>
        </w:rPr>
      </w:pPr>
      <w:r>
        <w:rPr>
          <w:b/>
          <w:lang w:val="ru-RU"/>
        </w:rPr>
        <w:t xml:space="preserve">АДМИНИСТРАЦИЯ ОРДЫНСКОГО РАЙОНА </w:t>
      </w:r>
    </w:p>
    <w:p w:rsidR="0066256D" w:rsidRDefault="00593982">
      <w:pPr>
        <w:pStyle w:val="31"/>
        <w:rPr>
          <w:b/>
          <w:sz w:val="32"/>
          <w:szCs w:val="32"/>
          <w:lang w:val="ru-RU"/>
        </w:rPr>
      </w:pPr>
      <w:r>
        <w:rPr>
          <w:b/>
          <w:lang w:val="ru-RU"/>
        </w:rPr>
        <w:t>НОВОСИБИРСКОЙ</w:t>
      </w:r>
      <w:r>
        <w:rPr>
          <w:b/>
          <w:sz w:val="32"/>
          <w:szCs w:val="32"/>
          <w:lang w:val="ru-RU"/>
        </w:rPr>
        <w:t xml:space="preserve"> </w:t>
      </w:r>
      <w:r>
        <w:rPr>
          <w:b/>
          <w:lang w:val="ru-RU"/>
        </w:rPr>
        <w:t>ОБЛАСТИ</w:t>
      </w:r>
    </w:p>
    <w:p w:rsidR="0066256D" w:rsidRDefault="0066256D">
      <w:pPr>
        <w:pStyle w:val="1"/>
        <w:ind w:firstLine="0"/>
        <w:rPr>
          <w:caps/>
        </w:rPr>
      </w:pPr>
    </w:p>
    <w:p w:rsidR="0066256D" w:rsidRDefault="00593982">
      <w:pPr>
        <w:pStyle w:val="1"/>
        <w:ind w:firstLine="0"/>
        <w:rPr>
          <w:b/>
          <w:caps/>
          <w:szCs w:val="28"/>
        </w:rPr>
      </w:pPr>
      <w:r>
        <w:rPr>
          <w:b/>
          <w:caps/>
          <w:szCs w:val="28"/>
        </w:rPr>
        <w:t>постановление</w:t>
      </w:r>
    </w:p>
    <w:p w:rsidR="0066256D" w:rsidRDefault="0066256D">
      <w:pPr>
        <w:spacing w:line="240" w:lineRule="auto"/>
      </w:pPr>
    </w:p>
    <w:p w:rsidR="0066256D" w:rsidRDefault="00593982" w:rsidP="00593982">
      <w:pPr>
        <w:spacing w:line="240" w:lineRule="auto"/>
        <w:ind w:firstLine="0"/>
        <w:rPr>
          <w:sz w:val="28"/>
          <w:szCs w:val="28"/>
        </w:rPr>
      </w:pPr>
      <w:r w:rsidRPr="003F198C">
        <w:rPr>
          <w:color w:val="DDD9C3"/>
        </w:rPr>
        <w:t xml:space="preserve">                                                                            </w:t>
      </w:r>
      <w:r>
        <w:rPr>
          <w:color w:val="DDD9C3"/>
        </w:rPr>
        <w:t>_</w:t>
      </w:r>
      <w:r>
        <w:rPr>
          <w:color w:val="DDD9C3"/>
          <w:u w:val="single"/>
        </w:rPr>
        <w:t xml:space="preserve"> </w:t>
      </w:r>
      <w:r>
        <w:rPr>
          <w:noProof/>
        </w:rPr>
        <w:drawing>
          <wp:anchor distT="0" distB="0" distL="0" distR="0" simplePos="0" relativeHeight="4" behindDoc="0" locked="0" layoutInCell="0" allowOverlap="1">
            <wp:simplePos x="0" y="0"/>
            <wp:positionH relativeFrom="character">
              <wp:align>left</wp:align>
            </wp:positionH>
            <wp:positionV relativeFrom="line">
              <wp:posOffset>635</wp:posOffset>
            </wp:positionV>
            <wp:extent cx="3110865" cy="252095"/>
            <wp:effectExtent l="0" t="0" r="0" b="0"/>
            <wp:wrapNone/>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5"/>
                    <a:stretch>
                      <a:fillRect/>
                    </a:stretch>
                  </pic:blipFill>
                  <pic:spPr bwMode="auto">
                    <a:xfrm>
                      <a:off x="0" y="0"/>
                      <a:ext cx="3110865" cy="252095"/>
                    </a:xfrm>
                    <a:prstGeom prst="rect">
                      <a:avLst/>
                    </a:prstGeom>
                  </pic:spPr>
                </pic:pic>
              </a:graphicData>
            </a:graphic>
          </wp:anchor>
        </w:drawing>
      </w:r>
      <w:r>
        <w:rPr>
          <w:color w:val="DDD9C3"/>
          <w:u w:val="single"/>
        </w:rPr>
        <w:t xml:space="preserve"> </w:t>
      </w:r>
      <w:r>
        <w:rPr>
          <w:color w:val="DDD9C3"/>
        </w:rPr>
        <w:t>_</w:t>
      </w:r>
    </w:p>
    <w:p w:rsidR="0066256D" w:rsidRPr="003F198C" w:rsidRDefault="00593982" w:rsidP="00593982">
      <w:pPr>
        <w:spacing w:line="240" w:lineRule="auto"/>
        <w:ind w:firstLine="0"/>
        <w:rPr>
          <w:sz w:val="28"/>
          <w:szCs w:val="28"/>
        </w:rPr>
      </w:pPr>
      <w:r w:rsidRPr="003F198C">
        <w:rPr>
          <w:sz w:val="28"/>
          <w:szCs w:val="28"/>
        </w:rPr>
        <w:t xml:space="preserve">  </w:t>
      </w:r>
    </w:p>
    <w:p w:rsidR="0066256D" w:rsidRDefault="00593982">
      <w:pPr>
        <w:spacing w:line="240" w:lineRule="auto"/>
        <w:ind w:firstLine="0"/>
        <w:jc w:val="center"/>
        <w:rPr>
          <w:sz w:val="27"/>
          <w:szCs w:val="27"/>
          <w:u w:val="single"/>
        </w:rPr>
      </w:pPr>
      <w:r>
        <w:rPr>
          <w:sz w:val="27"/>
          <w:szCs w:val="27"/>
        </w:rPr>
        <w:t>р. п. Ордынское</w:t>
      </w:r>
    </w:p>
    <w:p w:rsidR="0066256D" w:rsidRDefault="0066256D">
      <w:pPr>
        <w:widowControl/>
        <w:spacing w:line="240" w:lineRule="auto"/>
        <w:ind w:firstLine="0"/>
        <w:jc w:val="left"/>
        <w:rPr>
          <w:sz w:val="26"/>
          <w:szCs w:val="26"/>
        </w:rPr>
      </w:pPr>
    </w:p>
    <w:p w:rsidR="0066256D" w:rsidRDefault="0066256D">
      <w:pPr>
        <w:widowControl/>
        <w:spacing w:line="240" w:lineRule="auto"/>
        <w:ind w:firstLine="0"/>
        <w:jc w:val="left"/>
        <w:rPr>
          <w:sz w:val="26"/>
          <w:szCs w:val="26"/>
        </w:rPr>
      </w:pPr>
    </w:p>
    <w:p w:rsidR="0066256D" w:rsidRDefault="00593982">
      <w:pPr>
        <w:widowControl/>
        <w:spacing w:line="240" w:lineRule="auto"/>
        <w:ind w:firstLine="0"/>
        <w:jc w:val="center"/>
        <w:rPr>
          <w:sz w:val="28"/>
          <w:szCs w:val="28"/>
        </w:rPr>
      </w:pPr>
      <w:r>
        <w:rPr>
          <w:sz w:val="28"/>
          <w:szCs w:val="28"/>
        </w:rPr>
        <w:t xml:space="preserve">Об утверждении Перечня главных администраторов источников финансирования дефицита бюджета Ордынского района Новосибирской области </w:t>
      </w:r>
    </w:p>
    <w:p w:rsidR="0066256D" w:rsidRDefault="0066256D">
      <w:pPr>
        <w:spacing w:line="240" w:lineRule="auto"/>
        <w:rPr>
          <w:sz w:val="28"/>
          <w:szCs w:val="28"/>
        </w:rPr>
      </w:pPr>
    </w:p>
    <w:p w:rsidR="0066256D" w:rsidRDefault="0066256D">
      <w:pPr>
        <w:spacing w:line="240" w:lineRule="auto"/>
        <w:rPr>
          <w:sz w:val="28"/>
          <w:szCs w:val="28"/>
        </w:rPr>
      </w:pPr>
    </w:p>
    <w:p w:rsidR="0066256D" w:rsidRDefault="00593982">
      <w:pPr>
        <w:spacing w:line="240" w:lineRule="auto"/>
        <w:rPr>
          <w:sz w:val="28"/>
          <w:szCs w:val="28"/>
        </w:rPr>
      </w:pPr>
      <w:r>
        <w:rPr>
          <w:sz w:val="28"/>
          <w:szCs w:val="28"/>
        </w:rPr>
        <w:tab/>
        <w:t xml:space="preserve">В соответствии с </w:t>
      </w:r>
      <w:hyperlink r:id="rId6">
        <w:r>
          <w:rPr>
            <w:color w:val="000000"/>
            <w:sz w:val="28"/>
            <w:szCs w:val="28"/>
          </w:rPr>
          <w:t xml:space="preserve">пунктом </w:t>
        </w:r>
      </w:hyperlink>
      <w:r>
        <w:rPr>
          <w:color w:val="000000"/>
          <w:sz w:val="28"/>
          <w:szCs w:val="28"/>
        </w:rPr>
        <w:t>4</w:t>
      </w:r>
      <w:r>
        <w:rPr>
          <w:sz w:val="28"/>
          <w:szCs w:val="28"/>
        </w:rPr>
        <w:t xml:space="preserve"> статьи 160.2 Бюджетного кодекса Российской Федерации 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 Ордынского муниципального района Новосибирской области, администрация Ордынского района Новосибирской области </w:t>
      </w:r>
    </w:p>
    <w:p w:rsidR="0066256D" w:rsidRDefault="00593982">
      <w:pPr>
        <w:spacing w:line="240" w:lineRule="auto"/>
        <w:ind w:firstLine="0"/>
        <w:rPr>
          <w:sz w:val="28"/>
          <w:szCs w:val="28"/>
        </w:rPr>
      </w:pPr>
      <w:r>
        <w:rPr>
          <w:b/>
          <w:sz w:val="28"/>
          <w:szCs w:val="28"/>
        </w:rPr>
        <w:t xml:space="preserve">п о с </w:t>
      </w:r>
      <w:proofErr w:type="gramStart"/>
      <w:r>
        <w:rPr>
          <w:b/>
          <w:sz w:val="28"/>
          <w:szCs w:val="28"/>
        </w:rPr>
        <w:t>т</w:t>
      </w:r>
      <w:proofErr w:type="gramEnd"/>
      <w:r>
        <w:rPr>
          <w:b/>
          <w:sz w:val="28"/>
          <w:szCs w:val="28"/>
        </w:rPr>
        <w:t xml:space="preserve"> а н о в л я е т:</w:t>
      </w:r>
      <w:r>
        <w:rPr>
          <w:sz w:val="28"/>
          <w:szCs w:val="28"/>
        </w:rPr>
        <w:t xml:space="preserve"> </w:t>
      </w:r>
    </w:p>
    <w:p w:rsidR="0066256D" w:rsidRDefault="00593982">
      <w:pPr>
        <w:widowControl/>
        <w:spacing w:line="240" w:lineRule="auto"/>
        <w:ind w:firstLine="0"/>
        <w:rPr>
          <w:sz w:val="28"/>
          <w:szCs w:val="28"/>
        </w:rPr>
      </w:pPr>
      <w:r>
        <w:rPr>
          <w:sz w:val="28"/>
          <w:szCs w:val="28"/>
        </w:rPr>
        <w:tab/>
        <w:t>1.Утвердить прилагаемый перечень главных администраторов источников финансирования дефицита бюджета Ордынского района Новосибирской области.</w:t>
      </w:r>
    </w:p>
    <w:p w:rsidR="0066256D" w:rsidRDefault="00593982">
      <w:pPr>
        <w:widowControl/>
        <w:spacing w:line="240" w:lineRule="auto"/>
        <w:ind w:firstLine="0"/>
        <w:rPr>
          <w:sz w:val="28"/>
          <w:szCs w:val="28"/>
        </w:rPr>
      </w:pPr>
      <w:r>
        <w:rPr>
          <w:sz w:val="28"/>
          <w:szCs w:val="28"/>
        </w:rPr>
        <w:tab/>
        <w:t>2.Настоящее постановление применяется к правоотношениям, возникающим при составлении и исполнении бюджета Ордынского района Новосибирской области, начиная с бюджета на 2024 год и на плановый период 2025 и 2026 годов.</w:t>
      </w:r>
    </w:p>
    <w:p w:rsidR="0066256D" w:rsidRDefault="00593982">
      <w:pPr>
        <w:widowControl/>
        <w:spacing w:line="240" w:lineRule="auto"/>
        <w:ind w:firstLine="0"/>
        <w:rPr>
          <w:color w:val="000000"/>
          <w:sz w:val="28"/>
          <w:szCs w:val="28"/>
        </w:rPr>
      </w:pPr>
      <w:r>
        <w:rPr>
          <w:color w:val="000000"/>
          <w:sz w:val="28"/>
          <w:szCs w:val="28"/>
        </w:rPr>
        <w:tab/>
        <w:t>3.Признать утратившим силу Постановление Администрации Ордынского района Новосибирской области от 28 декабря 2022 года № 1564 «</w:t>
      </w:r>
      <w:r>
        <w:rPr>
          <w:sz w:val="28"/>
          <w:szCs w:val="28"/>
        </w:rPr>
        <w:t xml:space="preserve">О перечне главных администраторов </w:t>
      </w:r>
      <w:r>
        <w:rPr>
          <w:color w:val="000000"/>
          <w:sz w:val="28"/>
          <w:szCs w:val="28"/>
        </w:rPr>
        <w:t>источников финансирования дефицита бюджета Ордынского района Новосибирской области».</w:t>
      </w:r>
    </w:p>
    <w:p w:rsidR="0066256D" w:rsidRDefault="00593982">
      <w:pPr>
        <w:widowControl/>
        <w:spacing w:line="240" w:lineRule="auto"/>
        <w:ind w:firstLine="0"/>
        <w:rPr>
          <w:color w:val="000000"/>
          <w:sz w:val="28"/>
          <w:szCs w:val="28"/>
        </w:rPr>
      </w:pPr>
      <w:r>
        <w:rPr>
          <w:color w:val="000000"/>
          <w:sz w:val="28"/>
          <w:szCs w:val="28"/>
        </w:rPr>
        <w:tab/>
        <w:t>4.</w:t>
      </w:r>
      <w:r>
        <w:rPr>
          <w:sz w:val="28"/>
          <w:szCs w:val="28"/>
        </w:rPr>
        <w:t>Настоящее постановление разместить на официальном сайте администрации Ордынского района Новосибирской области в сети Интернет.</w:t>
      </w:r>
    </w:p>
    <w:p w:rsidR="0066256D" w:rsidRDefault="0066256D">
      <w:pPr>
        <w:widowControl/>
        <w:spacing w:line="240" w:lineRule="auto"/>
        <w:ind w:firstLine="0"/>
        <w:rPr>
          <w:color w:val="000000"/>
          <w:sz w:val="28"/>
          <w:szCs w:val="28"/>
        </w:rPr>
      </w:pPr>
    </w:p>
    <w:p w:rsidR="0066256D" w:rsidRDefault="0066256D">
      <w:pPr>
        <w:widowControl/>
        <w:spacing w:line="240" w:lineRule="auto"/>
        <w:ind w:firstLine="0"/>
        <w:rPr>
          <w:color w:val="000000"/>
          <w:sz w:val="28"/>
          <w:szCs w:val="28"/>
        </w:rPr>
      </w:pPr>
    </w:p>
    <w:p w:rsidR="0066256D" w:rsidRDefault="0066256D">
      <w:pPr>
        <w:widowControl/>
        <w:spacing w:line="240" w:lineRule="auto"/>
        <w:ind w:firstLine="0"/>
        <w:rPr>
          <w:color w:val="000000"/>
          <w:sz w:val="28"/>
          <w:szCs w:val="28"/>
        </w:rPr>
      </w:pPr>
    </w:p>
    <w:p w:rsidR="0066256D" w:rsidRDefault="00593982">
      <w:pPr>
        <w:spacing w:line="240" w:lineRule="auto"/>
        <w:ind w:firstLine="0"/>
        <w:rPr>
          <w:sz w:val="28"/>
          <w:szCs w:val="28"/>
        </w:rPr>
      </w:pPr>
      <w:r>
        <w:rPr>
          <w:color w:val="000000"/>
          <w:sz w:val="28"/>
          <w:szCs w:val="28"/>
        </w:rPr>
        <w:lastRenderedPageBreak/>
        <w:tab/>
        <w:t>5</w:t>
      </w:r>
      <w:r>
        <w:rPr>
          <w:sz w:val="28"/>
          <w:szCs w:val="28"/>
        </w:rPr>
        <w:t>.Контроль за исполнением настоящего постановления возложить на заместителя главы администрации Ордынского района Г.Д. Склярову.</w:t>
      </w:r>
    </w:p>
    <w:p w:rsidR="0066256D" w:rsidRDefault="0066256D">
      <w:pPr>
        <w:spacing w:line="240" w:lineRule="auto"/>
        <w:ind w:firstLine="708"/>
        <w:rPr>
          <w:sz w:val="28"/>
          <w:szCs w:val="28"/>
        </w:rPr>
      </w:pPr>
    </w:p>
    <w:p w:rsidR="0066256D" w:rsidRDefault="0066256D">
      <w:pPr>
        <w:spacing w:line="240" w:lineRule="auto"/>
        <w:ind w:firstLine="708"/>
        <w:rPr>
          <w:sz w:val="28"/>
          <w:szCs w:val="28"/>
        </w:rPr>
      </w:pPr>
    </w:p>
    <w:p w:rsidR="0066256D" w:rsidRDefault="0066256D">
      <w:pPr>
        <w:spacing w:line="240" w:lineRule="auto"/>
        <w:ind w:firstLine="708"/>
        <w:rPr>
          <w:sz w:val="28"/>
          <w:szCs w:val="28"/>
        </w:rPr>
      </w:pPr>
    </w:p>
    <w:p w:rsidR="0066256D" w:rsidRDefault="00593982">
      <w:pPr>
        <w:spacing w:line="240" w:lineRule="auto"/>
        <w:ind w:firstLine="0"/>
        <w:rPr>
          <w:sz w:val="28"/>
          <w:szCs w:val="28"/>
        </w:rPr>
      </w:pPr>
      <w:r>
        <w:rPr>
          <w:sz w:val="28"/>
          <w:szCs w:val="28"/>
        </w:rPr>
        <w:t xml:space="preserve">Глава Ордынского района </w:t>
      </w:r>
    </w:p>
    <w:p w:rsidR="0066256D" w:rsidRDefault="00593982">
      <w:pPr>
        <w:spacing w:line="240" w:lineRule="auto"/>
        <w:ind w:firstLine="0"/>
        <w:rPr>
          <w:sz w:val="28"/>
          <w:szCs w:val="28"/>
        </w:rPr>
      </w:pPr>
      <w:r>
        <w:rPr>
          <w:sz w:val="28"/>
          <w:szCs w:val="28"/>
        </w:rPr>
        <w:t>Новосибирской области                                                                              О.А. Орел</w:t>
      </w:r>
    </w:p>
    <w:p w:rsidR="0066256D" w:rsidRDefault="0066256D">
      <w:pPr>
        <w:pStyle w:val="a9"/>
        <w:spacing w:after="0" w:line="240" w:lineRule="auto"/>
        <w:ind w:firstLine="0"/>
        <w:jc w:val="center"/>
        <w:rPr>
          <w:sz w:val="28"/>
          <w:szCs w:val="28"/>
        </w:rPr>
      </w:pPr>
      <w:bookmarkStart w:id="0" w:name="_GoBack"/>
      <w:bookmarkEnd w:id="0"/>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66256D">
      <w:pPr>
        <w:pStyle w:val="a9"/>
        <w:spacing w:after="0" w:line="240" w:lineRule="auto"/>
        <w:ind w:firstLine="0"/>
        <w:rPr>
          <w:sz w:val="28"/>
          <w:szCs w:val="28"/>
        </w:rPr>
      </w:pPr>
    </w:p>
    <w:p w:rsidR="0066256D" w:rsidRDefault="00593982">
      <w:pPr>
        <w:pStyle w:val="a9"/>
        <w:spacing w:after="0" w:line="240" w:lineRule="auto"/>
        <w:ind w:firstLine="0"/>
        <w:rPr>
          <w:bCs/>
          <w:sz w:val="22"/>
          <w:szCs w:val="22"/>
        </w:rPr>
      </w:pPr>
      <w:r>
        <w:rPr>
          <w:bCs/>
          <w:sz w:val="22"/>
          <w:szCs w:val="22"/>
        </w:rPr>
        <w:t>Семенова И.Н.</w:t>
      </w:r>
    </w:p>
    <w:p w:rsidR="0066256D" w:rsidRDefault="00593982">
      <w:pPr>
        <w:pStyle w:val="a9"/>
        <w:spacing w:after="0" w:line="240" w:lineRule="auto"/>
        <w:ind w:firstLine="0"/>
        <w:rPr>
          <w:bCs/>
          <w:sz w:val="22"/>
          <w:szCs w:val="22"/>
        </w:rPr>
      </w:pPr>
      <w:r>
        <w:rPr>
          <w:bCs/>
          <w:sz w:val="22"/>
          <w:szCs w:val="22"/>
        </w:rPr>
        <w:t>8(383) 59-23-313</w:t>
      </w:r>
    </w:p>
    <w:p w:rsidR="0066256D" w:rsidRDefault="0066256D">
      <w:pPr>
        <w:pStyle w:val="a9"/>
        <w:spacing w:after="0" w:line="240" w:lineRule="auto"/>
        <w:ind w:firstLine="0"/>
        <w:jc w:val="right"/>
        <w:rPr>
          <w:bCs/>
          <w:sz w:val="26"/>
          <w:szCs w:val="26"/>
        </w:rPr>
      </w:pPr>
    </w:p>
    <w:p w:rsidR="0066256D" w:rsidRDefault="0066256D">
      <w:pPr>
        <w:pStyle w:val="a9"/>
        <w:spacing w:after="0"/>
        <w:ind w:firstLine="0"/>
        <w:rPr>
          <w:sz w:val="26"/>
          <w:szCs w:val="26"/>
        </w:rPr>
      </w:pPr>
    </w:p>
    <w:p w:rsidR="0066256D" w:rsidRDefault="0066256D">
      <w:pPr>
        <w:pStyle w:val="a9"/>
        <w:spacing w:after="0" w:line="240" w:lineRule="auto"/>
        <w:ind w:firstLine="0"/>
        <w:jc w:val="left"/>
        <w:rPr>
          <w:sz w:val="26"/>
          <w:szCs w:val="26"/>
        </w:rPr>
      </w:pPr>
    </w:p>
    <w:p w:rsidR="0066256D" w:rsidRDefault="0066256D">
      <w:pPr>
        <w:pStyle w:val="a9"/>
        <w:spacing w:after="0" w:line="240" w:lineRule="auto"/>
        <w:ind w:firstLine="0"/>
        <w:jc w:val="left"/>
        <w:rPr>
          <w:sz w:val="26"/>
          <w:szCs w:val="26"/>
        </w:rPr>
      </w:pPr>
    </w:p>
    <w:p w:rsidR="0066256D" w:rsidRDefault="0066256D">
      <w:pPr>
        <w:pStyle w:val="a9"/>
        <w:spacing w:after="0" w:line="240" w:lineRule="auto"/>
        <w:ind w:left="5103" w:firstLine="0"/>
        <w:jc w:val="center"/>
        <w:rPr>
          <w:sz w:val="26"/>
          <w:szCs w:val="26"/>
        </w:rPr>
      </w:pPr>
    </w:p>
    <w:p w:rsidR="0066256D" w:rsidRDefault="0066256D">
      <w:pPr>
        <w:pStyle w:val="a9"/>
        <w:spacing w:after="0" w:line="240" w:lineRule="auto"/>
        <w:ind w:left="5103" w:firstLine="0"/>
        <w:jc w:val="center"/>
        <w:rPr>
          <w:sz w:val="26"/>
          <w:szCs w:val="26"/>
        </w:rPr>
      </w:pPr>
    </w:p>
    <w:p w:rsidR="0066256D" w:rsidRDefault="00593982">
      <w:pPr>
        <w:pStyle w:val="a9"/>
        <w:spacing w:after="0" w:line="240" w:lineRule="auto"/>
        <w:ind w:left="5103" w:firstLine="0"/>
        <w:jc w:val="center"/>
        <w:rPr>
          <w:sz w:val="26"/>
          <w:szCs w:val="26"/>
        </w:rPr>
      </w:pPr>
      <w:r>
        <w:rPr>
          <w:bCs/>
          <w:sz w:val="26"/>
          <w:szCs w:val="26"/>
        </w:rPr>
        <w:lastRenderedPageBreak/>
        <w:t>ПРИЛОЖЕНИЕ</w:t>
      </w:r>
    </w:p>
    <w:p w:rsidR="0066256D" w:rsidRDefault="00593982">
      <w:pPr>
        <w:pStyle w:val="a9"/>
        <w:spacing w:after="0" w:line="240" w:lineRule="auto"/>
        <w:ind w:left="5103" w:firstLine="0"/>
        <w:jc w:val="center"/>
        <w:rPr>
          <w:bCs/>
          <w:sz w:val="26"/>
          <w:szCs w:val="26"/>
        </w:rPr>
      </w:pPr>
      <w:r>
        <w:rPr>
          <w:bCs/>
          <w:sz w:val="26"/>
          <w:szCs w:val="26"/>
        </w:rPr>
        <w:t xml:space="preserve">     УТВЕРЖДЕНЫ</w:t>
      </w:r>
    </w:p>
    <w:p w:rsidR="0066256D" w:rsidRDefault="00593982">
      <w:pPr>
        <w:spacing w:line="240" w:lineRule="auto"/>
        <w:ind w:left="5103"/>
        <w:jc w:val="center"/>
        <w:rPr>
          <w:sz w:val="26"/>
          <w:szCs w:val="26"/>
        </w:rPr>
      </w:pPr>
      <w:r>
        <w:rPr>
          <w:sz w:val="26"/>
          <w:szCs w:val="26"/>
        </w:rPr>
        <w:t xml:space="preserve">   постановлением администрации</w:t>
      </w:r>
    </w:p>
    <w:p w:rsidR="0066256D" w:rsidRDefault="00593982">
      <w:pPr>
        <w:spacing w:line="240" w:lineRule="auto"/>
        <w:ind w:left="5103"/>
        <w:jc w:val="center"/>
        <w:rPr>
          <w:sz w:val="26"/>
          <w:szCs w:val="26"/>
        </w:rPr>
      </w:pPr>
      <w:r>
        <w:rPr>
          <w:sz w:val="26"/>
          <w:szCs w:val="26"/>
        </w:rPr>
        <w:t>Ордынского района</w:t>
      </w:r>
    </w:p>
    <w:p w:rsidR="0066256D" w:rsidRDefault="00593982">
      <w:pPr>
        <w:spacing w:line="240" w:lineRule="auto"/>
        <w:ind w:left="5103"/>
        <w:jc w:val="center"/>
        <w:rPr>
          <w:sz w:val="26"/>
          <w:szCs w:val="26"/>
        </w:rPr>
      </w:pPr>
      <w:r>
        <w:rPr>
          <w:sz w:val="26"/>
          <w:szCs w:val="26"/>
        </w:rPr>
        <w:t>Новосибирской области</w:t>
      </w:r>
    </w:p>
    <w:p w:rsidR="0066256D" w:rsidRDefault="00593982">
      <w:pPr>
        <w:ind w:left="5103"/>
        <w:jc w:val="center"/>
        <w:rPr>
          <w:sz w:val="26"/>
          <w:szCs w:val="26"/>
        </w:rPr>
      </w:pPr>
      <w:r>
        <w:rPr>
          <w:sz w:val="26"/>
          <w:szCs w:val="26"/>
        </w:rPr>
        <w:t>от</w:t>
      </w:r>
      <w:r>
        <w:rPr>
          <w:noProof/>
        </w:rPr>
        <w:drawing>
          <wp:anchor distT="0" distB="0" distL="0" distR="0" simplePos="0" relativeHeight="251661312" behindDoc="0" locked="0" layoutInCell="0" allowOverlap="1">
            <wp:simplePos x="0" y="0"/>
            <wp:positionH relativeFrom="character">
              <wp:posOffset>3308985</wp:posOffset>
            </wp:positionH>
            <wp:positionV relativeFrom="line">
              <wp:posOffset>2503805</wp:posOffset>
            </wp:positionV>
            <wp:extent cx="3110865" cy="252095"/>
            <wp:effectExtent l="0" t="0" r="0" b="0"/>
            <wp:wrapNone/>
            <wp:docPr id="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086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98C">
        <w:rPr>
          <w:sz w:val="26"/>
          <w:szCs w:val="26"/>
        </w:rPr>
        <w:t xml:space="preserve"> 08/12/2023</w:t>
      </w:r>
      <w:r>
        <w:rPr>
          <w:noProof/>
        </w:rPr>
        <w:drawing>
          <wp:anchor distT="0" distB="0" distL="0" distR="0" simplePos="0" relativeHeight="251659264" behindDoc="0" locked="0" layoutInCell="0" allowOverlap="1">
            <wp:simplePos x="0" y="0"/>
            <wp:positionH relativeFrom="character">
              <wp:posOffset>3308985</wp:posOffset>
            </wp:positionH>
            <wp:positionV relativeFrom="line">
              <wp:posOffset>2503805</wp:posOffset>
            </wp:positionV>
            <wp:extent cx="3110865" cy="252095"/>
            <wp:effectExtent l="0" t="0" r="0" b="0"/>
            <wp:wrapNone/>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086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rPr>
        <w:t>г. № 1481/89</w:t>
      </w:r>
    </w:p>
    <w:p w:rsidR="0066256D" w:rsidRDefault="0066256D"/>
    <w:tbl>
      <w:tblPr>
        <w:tblW w:w="10095" w:type="dxa"/>
        <w:tblInd w:w="93" w:type="dxa"/>
        <w:tblLayout w:type="fixed"/>
        <w:tblLook w:val="04A0" w:firstRow="1" w:lastRow="0" w:firstColumn="1" w:lastColumn="0" w:noHBand="0" w:noVBand="1"/>
      </w:tblPr>
      <w:tblGrid>
        <w:gridCol w:w="3435"/>
        <w:gridCol w:w="5793"/>
        <w:gridCol w:w="867"/>
      </w:tblGrid>
      <w:tr w:rsidR="0066256D">
        <w:trPr>
          <w:trHeight w:val="545"/>
        </w:trPr>
        <w:tc>
          <w:tcPr>
            <w:tcW w:w="10095" w:type="dxa"/>
            <w:gridSpan w:val="3"/>
            <w:vAlign w:val="center"/>
          </w:tcPr>
          <w:p w:rsidR="0066256D" w:rsidRDefault="00593982">
            <w:pPr>
              <w:jc w:val="center"/>
              <w:rPr>
                <w:b/>
                <w:bCs/>
                <w:sz w:val="24"/>
                <w:szCs w:val="24"/>
              </w:rPr>
            </w:pPr>
            <w:r>
              <w:rPr>
                <w:b/>
                <w:bCs/>
                <w:sz w:val="24"/>
                <w:szCs w:val="24"/>
              </w:rPr>
              <w:t>Источники финансирования дефицита бюджета</w:t>
            </w:r>
          </w:p>
          <w:p w:rsidR="0066256D" w:rsidRDefault="00593982">
            <w:pPr>
              <w:jc w:val="center"/>
              <w:rPr>
                <w:b/>
                <w:bCs/>
                <w:sz w:val="24"/>
                <w:szCs w:val="24"/>
              </w:rPr>
            </w:pPr>
            <w:r>
              <w:rPr>
                <w:b/>
                <w:bCs/>
                <w:sz w:val="24"/>
                <w:szCs w:val="24"/>
              </w:rPr>
              <w:t>Ордынского района Новосибирской области, закреплённые за администрацией Ордынского района Новосибирской области</w:t>
            </w:r>
          </w:p>
        </w:tc>
      </w:tr>
      <w:tr w:rsidR="0066256D">
        <w:trPr>
          <w:trHeight w:val="80"/>
        </w:trPr>
        <w:tc>
          <w:tcPr>
            <w:tcW w:w="3435" w:type="dxa"/>
            <w:vAlign w:val="bottom"/>
          </w:tcPr>
          <w:p w:rsidR="0066256D" w:rsidRDefault="0066256D">
            <w:pPr>
              <w:rPr>
                <w:sz w:val="20"/>
                <w:szCs w:val="20"/>
              </w:rPr>
            </w:pPr>
          </w:p>
        </w:tc>
        <w:tc>
          <w:tcPr>
            <w:tcW w:w="6660" w:type="dxa"/>
            <w:gridSpan w:val="2"/>
            <w:vAlign w:val="bottom"/>
          </w:tcPr>
          <w:p w:rsidR="0066256D" w:rsidRDefault="0066256D">
            <w:pPr>
              <w:jc w:val="right"/>
              <w:rPr>
                <w:sz w:val="20"/>
                <w:szCs w:val="20"/>
              </w:rPr>
            </w:pPr>
          </w:p>
        </w:tc>
      </w:tr>
      <w:tr w:rsidR="0066256D">
        <w:trPr>
          <w:trHeight w:val="1534"/>
        </w:trPr>
        <w:tc>
          <w:tcPr>
            <w:tcW w:w="3435" w:type="dxa"/>
            <w:tcBorders>
              <w:top w:val="single" w:sz="8" w:space="0" w:color="000000"/>
              <w:left w:val="single" w:sz="8" w:space="0" w:color="000000"/>
              <w:bottom w:val="single" w:sz="4" w:space="0" w:color="000000"/>
              <w:right w:val="single" w:sz="8" w:space="0" w:color="000000"/>
            </w:tcBorders>
            <w:vAlign w:val="center"/>
          </w:tcPr>
          <w:p w:rsidR="0066256D" w:rsidRDefault="00593982">
            <w:pPr>
              <w:jc w:val="center"/>
              <w:rPr>
                <w:sz w:val="20"/>
                <w:szCs w:val="20"/>
              </w:rPr>
            </w:pPr>
            <w:r>
              <w:rPr>
                <w:sz w:val="20"/>
                <w:szCs w:val="20"/>
              </w:rPr>
              <w:t>Код бюджетной классификации Российской Федерации</w:t>
            </w:r>
          </w:p>
          <w:p w:rsidR="0066256D" w:rsidRDefault="00593982">
            <w:pPr>
              <w:jc w:val="center"/>
              <w:rPr>
                <w:sz w:val="20"/>
                <w:szCs w:val="20"/>
              </w:rPr>
            </w:pPr>
            <w:r>
              <w:rPr>
                <w:sz w:val="20"/>
                <w:szCs w:val="20"/>
              </w:rPr>
              <w:t>источников финансирования дефицита бюджета</w:t>
            </w:r>
          </w:p>
        </w:tc>
        <w:tc>
          <w:tcPr>
            <w:tcW w:w="5793" w:type="dxa"/>
            <w:tcBorders>
              <w:top w:val="single" w:sz="8" w:space="0" w:color="000000"/>
              <w:left w:val="single" w:sz="8"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Код источника финансирования дефицита бюджета по бюджетной классификации Российской Федерации</w:t>
            </w:r>
          </w:p>
        </w:tc>
        <w:tc>
          <w:tcPr>
            <w:tcW w:w="867" w:type="dxa"/>
          </w:tcPr>
          <w:p w:rsidR="0066256D" w:rsidRDefault="0066256D"/>
        </w:tc>
      </w:tr>
      <w:tr w:rsidR="0066256D">
        <w:trPr>
          <w:trHeight w:val="255"/>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b/>
                <w:sz w:val="20"/>
                <w:szCs w:val="20"/>
              </w:rPr>
            </w:pPr>
            <w:r>
              <w:rPr>
                <w:b/>
                <w:sz w:val="20"/>
                <w:szCs w:val="20"/>
              </w:rPr>
              <w:t>444</w:t>
            </w:r>
          </w:p>
        </w:tc>
        <w:tc>
          <w:tcPr>
            <w:tcW w:w="5793" w:type="dxa"/>
            <w:tcBorders>
              <w:top w:val="single" w:sz="4" w:space="0" w:color="000000"/>
              <w:left w:val="single" w:sz="4" w:space="0" w:color="000000"/>
              <w:bottom w:val="single" w:sz="4" w:space="0" w:color="000000"/>
              <w:right w:val="single" w:sz="4" w:space="0" w:color="000000"/>
            </w:tcBorders>
            <w:vAlign w:val="center"/>
          </w:tcPr>
          <w:p w:rsidR="0066256D" w:rsidRDefault="00593982">
            <w:pPr>
              <w:ind w:firstLine="0"/>
              <w:rPr>
                <w:b/>
                <w:sz w:val="20"/>
                <w:szCs w:val="20"/>
              </w:rPr>
            </w:pPr>
            <w:bookmarkStart w:id="1" w:name="RANGE!C12"/>
            <w:r>
              <w:rPr>
                <w:b/>
                <w:sz w:val="20"/>
                <w:szCs w:val="20"/>
              </w:rPr>
              <w:t>Администрация Ордынского района</w:t>
            </w:r>
            <w:bookmarkEnd w:id="1"/>
            <w:r>
              <w:rPr>
                <w:b/>
                <w:sz w:val="20"/>
                <w:szCs w:val="20"/>
              </w:rPr>
              <w:t xml:space="preserve"> Новосибирской области</w:t>
            </w:r>
          </w:p>
        </w:tc>
        <w:tc>
          <w:tcPr>
            <w:tcW w:w="867" w:type="dxa"/>
          </w:tcPr>
          <w:p w:rsidR="0066256D" w:rsidRDefault="0066256D"/>
        </w:tc>
      </w:tr>
      <w:tr w:rsidR="0066256D">
        <w:trPr>
          <w:trHeight w:val="450"/>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444 01 02 00 00 05 0000 710</w:t>
            </w:r>
          </w:p>
        </w:tc>
        <w:tc>
          <w:tcPr>
            <w:tcW w:w="5793" w:type="dxa"/>
            <w:tcBorders>
              <w:left w:val="single" w:sz="4"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Получение кредитов от кредитных организаций бюджетами муниципальных районов в валюте Российской Федерации</w:t>
            </w:r>
          </w:p>
        </w:tc>
        <w:tc>
          <w:tcPr>
            <w:tcW w:w="867" w:type="dxa"/>
          </w:tcPr>
          <w:p w:rsidR="0066256D" w:rsidRDefault="0066256D"/>
        </w:tc>
      </w:tr>
      <w:tr w:rsidR="0066256D">
        <w:trPr>
          <w:trHeight w:val="450"/>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444 01 02 00 00 05 0000 810</w:t>
            </w:r>
          </w:p>
        </w:tc>
        <w:tc>
          <w:tcPr>
            <w:tcW w:w="5793" w:type="dxa"/>
            <w:tcBorders>
              <w:left w:val="single" w:sz="4"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Погашение бюджетами муниципальных районов кредитов от кредитных организаций в валюте Российской Федерации</w:t>
            </w:r>
          </w:p>
        </w:tc>
        <w:tc>
          <w:tcPr>
            <w:tcW w:w="867" w:type="dxa"/>
          </w:tcPr>
          <w:p w:rsidR="0066256D" w:rsidRDefault="0066256D"/>
        </w:tc>
      </w:tr>
      <w:tr w:rsidR="0066256D">
        <w:trPr>
          <w:trHeight w:val="480"/>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444 01 03 01 00 05 0000 710</w:t>
            </w:r>
          </w:p>
        </w:tc>
        <w:tc>
          <w:tcPr>
            <w:tcW w:w="5793" w:type="dxa"/>
            <w:tcBorders>
              <w:left w:val="single" w:sz="4"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867" w:type="dxa"/>
          </w:tcPr>
          <w:p w:rsidR="0066256D" w:rsidRDefault="0066256D"/>
        </w:tc>
      </w:tr>
      <w:tr w:rsidR="0066256D">
        <w:trPr>
          <w:trHeight w:val="420"/>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444 01 03 01 00 05 0000 810</w:t>
            </w:r>
          </w:p>
        </w:tc>
        <w:tc>
          <w:tcPr>
            <w:tcW w:w="5793" w:type="dxa"/>
            <w:tcBorders>
              <w:left w:val="single" w:sz="4"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67" w:type="dxa"/>
          </w:tcPr>
          <w:p w:rsidR="0066256D" w:rsidRDefault="0066256D"/>
        </w:tc>
      </w:tr>
      <w:tr w:rsidR="0066256D">
        <w:trPr>
          <w:trHeight w:val="435"/>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444 01 06 05 01 05 0000 540</w:t>
            </w:r>
          </w:p>
        </w:tc>
        <w:tc>
          <w:tcPr>
            <w:tcW w:w="5793" w:type="dxa"/>
            <w:tcBorders>
              <w:left w:val="single" w:sz="4"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867" w:type="dxa"/>
          </w:tcPr>
          <w:p w:rsidR="0066256D" w:rsidRDefault="0066256D"/>
        </w:tc>
      </w:tr>
      <w:tr w:rsidR="0066256D">
        <w:trPr>
          <w:trHeight w:val="495"/>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444 01 06 05 01 05 0000 640</w:t>
            </w:r>
          </w:p>
        </w:tc>
        <w:tc>
          <w:tcPr>
            <w:tcW w:w="5793" w:type="dxa"/>
            <w:tcBorders>
              <w:left w:val="single" w:sz="4"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 xml:space="preserve">Возврат бюджетных кредитов, предоставленных юридическим лицам </w:t>
            </w:r>
            <w:proofErr w:type="gramStart"/>
            <w:r>
              <w:rPr>
                <w:sz w:val="20"/>
                <w:szCs w:val="20"/>
              </w:rPr>
              <w:t>из  бюджетов</w:t>
            </w:r>
            <w:proofErr w:type="gramEnd"/>
            <w:r>
              <w:rPr>
                <w:sz w:val="20"/>
                <w:szCs w:val="20"/>
              </w:rPr>
              <w:t xml:space="preserve"> муниципальных районов в валюте Российской Федерации</w:t>
            </w:r>
          </w:p>
        </w:tc>
        <w:tc>
          <w:tcPr>
            <w:tcW w:w="867" w:type="dxa"/>
          </w:tcPr>
          <w:p w:rsidR="0066256D" w:rsidRDefault="0066256D"/>
        </w:tc>
      </w:tr>
      <w:tr w:rsidR="0066256D">
        <w:trPr>
          <w:trHeight w:val="405"/>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444 01 06 05 02 05 0000 540</w:t>
            </w:r>
          </w:p>
        </w:tc>
        <w:tc>
          <w:tcPr>
            <w:tcW w:w="5793" w:type="dxa"/>
            <w:tcBorders>
              <w:left w:val="single" w:sz="4"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67" w:type="dxa"/>
          </w:tcPr>
          <w:p w:rsidR="0066256D" w:rsidRDefault="0066256D"/>
        </w:tc>
      </w:tr>
      <w:tr w:rsidR="0066256D">
        <w:trPr>
          <w:trHeight w:val="450"/>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444 01 06 05 02 05 0000 640</w:t>
            </w:r>
          </w:p>
        </w:tc>
        <w:tc>
          <w:tcPr>
            <w:tcW w:w="5793" w:type="dxa"/>
            <w:tcBorders>
              <w:left w:val="single" w:sz="4"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67" w:type="dxa"/>
          </w:tcPr>
          <w:p w:rsidR="0066256D" w:rsidRDefault="0066256D"/>
        </w:tc>
      </w:tr>
      <w:tr w:rsidR="0066256D">
        <w:trPr>
          <w:trHeight w:val="60"/>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444 01 05 02 01 05 0000 510</w:t>
            </w:r>
          </w:p>
        </w:tc>
        <w:tc>
          <w:tcPr>
            <w:tcW w:w="5793" w:type="dxa"/>
            <w:tcBorders>
              <w:left w:val="single" w:sz="4" w:space="0" w:color="000000"/>
              <w:bottom w:val="single" w:sz="4" w:space="0" w:color="000000"/>
              <w:right w:val="single" w:sz="8" w:space="0" w:color="000000"/>
            </w:tcBorders>
            <w:vAlign w:val="center"/>
          </w:tcPr>
          <w:p w:rsidR="0066256D" w:rsidRDefault="00593982">
            <w:pPr>
              <w:ind w:firstLine="0"/>
              <w:rPr>
                <w:sz w:val="20"/>
                <w:szCs w:val="20"/>
              </w:rPr>
            </w:pPr>
            <w:r>
              <w:rPr>
                <w:sz w:val="20"/>
                <w:szCs w:val="20"/>
              </w:rPr>
              <w:t>Увеличение прочих остатков денежных средств бюджетов муниципальных районов</w:t>
            </w:r>
          </w:p>
        </w:tc>
        <w:tc>
          <w:tcPr>
            <w:tcW w:w="867" w:type="dxa"/>
          </w:tcPr>
          <w:p w:rsidR="0066256D" w:rsidRDefault="0066256D"/>
        </w:tc>
      </w:tr>
      <w:tr w:rsidR="0066256D">
        <w:trPr>
          <w:trHeight w:val="270"/>
        </w:trPr>
        <w:tc>
          <w:tcPr>
            <w:tcW w:w="3435" w:type="dxa"/>
            <w:tcBorders>
              <w:top w:val="single" w:sz="4" w:space="0" w:color="000000"/>
              <w:left w:val="single" w:sz="4" w:space="0" w:color="000000"/>
              <w:bottom w:val="single" w:sz="4" w:space="0" w:color="000000"/>
              <w:right w:val="single" w:sz="4" w:space="0" w:color="000000"/>
            </w:tcBorders>
            <w:vAlign w:val="center"/>
          </w:tcPr>
          <w:p w:rsidR="0066256D" w:rsidRDefault="00593982">
            <w:pPr>
              <w:jc w:val="center"/>
              <w:rPr>
                <w:sz w:val="20"/>
                <w:szCs w:val="20"/>
              </w:rPr>
            </w:pPr>
            <w:r>
              <w:rPr>
                <w:sz w:val="20"/>
                <w:szCs w:val="20"/>
              </w:rPr>
              <w:t>444 01 05 02 01 05 0000 610</w:t>
            </w:r>
          </w:p>
        </w:tc>
        <w:tc>
          <w:tcPr>
            <w:tcW w:w="5793" w:type="dxa"/>
            <w:tcBorders>
              <w:left w:val="single" w:sz="4" w:space="0" w:color="000000"/>
              <w:bottom w:val="single" w:sz="8" w:space="0" w:color="000000"/>
              <w:right w:val="single" w:sz="8" w:space="0" w:color="000000"/>
            </w:tcBorders>
            <w:vAlign w:val="center"/>
          </w:tcPr>
          <w:p w:rsidR="0066256D" w:rsidRDefault="00593982">
            <w:pPr>
              <w:ind w:firstLine="0"/>
              <w:rPr>
                <w:sz w:val="20"/>
                <w:szCs w:val="20"/>
              </w:rPr>
            </w:pPr>
            <w:r>
              <w:rPr>
                <w:sz w:val="20"/>
                <w:szCs w:val="20"/>
              </w:rPr>
              <w:t>Уменьшение прочих остатков денежных средств бюджетов муниципальных районов</w:t>
            </w:r>
          </w:p>
        </w:tc>
        <w:tc>
          <w:tcPr>
            <w:tcW w:w="867" w:type="dxa"/>
          </w:tcPr>
          <w:p w:rsidR="0066256D" w:rsidRDefault="0066256D"/>
        </w:tc>
      </w:tr>
    </w:tbl>
    <w:p w:rsidR="0066256D" w:rsidRDefault="0066256D">
      <w:pPr>
        <w:ind w:firstLine="0"/>
      </w:pPr>
    </w:p>
    <w:p w:rsidR="0066256D" w:rsidRDefault="0066256D">
      <w:pPr>
        <w:ind w:firstLine="0"/>
      </w:pPr>
    </w:p>
    <w:p w:rsidR="0066256D" w:rsidRDefault="0066256D">
      <w:pPr>
        <w:ind w:firstLine="0"/>
      </w:pPr>
    </w:p>
    <w:p w:rsidR="0066256D" w:rsidRDefault="00593982">
      <w:pPr>
        <w:ind w:firstLine="0"/>
        <w:jc w:val="center"/>
      </w:pPr>
      <w:r>
        <w:t>_________</w:t>
      </w:r>
    </w:p>
    <w:p w:rsidR="0066256D" w:rsidRDefault="0066256D">
      <w:pPr>
        <w:pStyle w:val="a9"/>
        <w:spacing w:after="0" w:line="240" w:lineRule="auto"/>
        <w:ind w:left="5103" w:firstLine="0"/>
        <w:jc w:val="center"/>
        <w:rPr>
          <w:bCs/>
          <w:sz w:val="28"/>
          <w:szCs w:val="28"/>
        </w:rPr>
      </w:pPr>
    </w:p>
    <w:p w:rsidR="0066256D" w:rsidRDefault="0066256D">
      <w:pPr>
        <w:pStyle w:val="a9"/>
        <w:spacing w:after="0" w:line="240" w:lineRule="auto"/>
        <w:ind w:left="5103" w:firstLine="0"/>
        <w:jc w:val="center"/>
        <w:rPr>
          <w:bCs/>
          <w:sz w:val="28"/>
          <w:szCs w:val="28"/>
        </w:rPr>
      </w:pPr>
    </w:p>
    <w:sectPr w:rsidR="0066256D">
      <w:pgSz w:w="11906" w:h="16838"/>
      <w:pgMar w:top="993" w:right="567" w:bottom="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6D"/>
    <w:rsid w:val="003F198C"/>
    <w:rsid w:val="00593982"/>
    <w:rsid w:val="0066256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126C9-55AA-4C25-ACB9-C21E6775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Mangal"/>
        <w:lang w:val="ru-RU"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54" w:lineRule="auto"/>
      <w:ind w:firstLine="420"/>
      <w:jc w:val="both"/>
    </w:pPr>
    <w:rPr>
      <w:sz w:val="18"/>
      <w:szCs w:val="18"/>
      <w:lang w:eastAsia="ru-RU"/>
    </w:rPr>
  </w:style>
  <w:style w:type="paragraph" w:styleId="1">
    <w:name w:val="heading 1"/>
    <w:basedOn w:val="a"/>
    <w:qFormat/>
    <w:pPr>
      <w:keepNext/>
      <w:spacing w:line="240" w:lineRule="auto"/>
      <w:ind w:firstLine="720"/>
      <w:jc w:val="center"/>
      <w:outlineLvl w:val="0"/>
    </w:pPr>
    <w:rPr>
      <w:sz w:val="28"/>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qFormat/>
    <w:pPr>
      <w:keepNext/>
      <w:spacing w:before="240" w:after="60"/>
      <w:outlineLvl w:val="3"/>
    </w:pPr>
    <w:rPr>
      <w:b/>
      <w:bCs/>
      <w:sz w:val="28"/>
      <w:szCs w:val="28"/>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EndnoteTextChar">
    <w:name w:val="Endnote Text Char"/>
    <w:uiPriority w:val="99"/>
    <w:qFormat/>
    <w:rPr>
      <w:sz w:val="20"/>
    </w:rPr>
  </w:style>
  <w:style w:type="character" w:customStyle="1" w:styleId="EndnoteCharacters">
    <w:name w:val="Endnote Characters"/>
    <w:uiPriority w:val="99"/>
    <w:semiHidden/>
    <w:unhideWhenUsed/>
    <w:qFormat/>
    <w:rPr>
      <w:vertAlign w:val="superscript"/>
    </w:rPr>
  </w:style>
  <w:style w:type="character" w:customStyle="1" w:styleId="EndnoteAnchor">
    <w:name w:val="Endnote Anchor"/>
    <w:rPr>
      <w:vertAlign w:val="superscript"/>
    </w:rPr>
  </w:style>
  <w:style w:type="character" w:customStyle="1" w:styleId="a4">
    <w:name w:val="Цветовое выделение"/>
    <w:qFormat/>
    <w:rPr>
      <w:b/>
      <w:bCs/>
      <w:color w:val="000080"/>
    </w:rPr>
  </w:style>
  <w:style w:type="character" w:customStyle="1" w:styleId="a5">
    <w:name w:val="Верхний колонтитул Знак"/>
    <w:uiPriority w:val="99"/>
    <w:qFormat/>
    <w:rPr>
      <w:sz w:val="18"/>
      <w:szCs w:val="18"/>
      <w:lang w:val="en-US" w:eastAsia="en-US"/>
    </w:rPr>
  </w:style>
  <w:style w:type="character" w:customStyle="1" w:styleId="a6">
    <w:name w:val="Нижний колонтитул Знак"/>
    <w:uiPriority w:val="99"/>
    <w:qFormat/>
    <w:rPr>
      <w:sz w:val="18"/>
      <w:szCs w:val="18"/>
      <w:lang w:val="en-US" w:eastAsia="en-US"/>
    </w:rPr>
  </w:style>
  <w:style w:type="character" w:customStyle="1" w:styleId="a7">
    <w:name w:val="Текст выноски Знак"/>
    <w:qFormat/>
    <w:rPr>
      <w:rFonts w:ascii="Tahoma" w:hAnsi="Tahoma" w:cs="Tahoma"/>
      <w:sz w:val="16"/>
      <w:szCs w:val="16"/>
    </w:rPr>
  </w:style>
  <w:style w:type="character" w:customStyle="1" w:styleId="a8">
    <w:name w:val="Основной текст_"/>
    <w:qFormat/>
    <w:rPr>
      <w:shd w:val="clear" w:color="auto" w:fill="FFFFFF"/>
    </w:rPr>
  </w:style>
  <w:style w:type="character" w:customStyle="1" w:styleId="285pt1pt">
    <w:name w:val="Основной текст + 28;5 pt;Интервал 1 pt"/>
    <w:qFormat/>
    <w:rPr>
      <w:rFonts w:ascii="Times New Roman" w:eastAsia="Times New Roman" w:hAnsi="Times New Roman" w:cs="Times New Roman"/>
      <w:color w:val="000000"/>
      <w:spacing w:val="23"/>
      <w:sz w:val="57"/>
      <w:szCs w:val="57"/>
      <w:u w:val="none"/>
      <w:lang w:val="ru-RU"/>
    </w:rPr>
  </w:style>
  <w:style w:type="paragraph" w:customStyle="1" w:styleId="Heading">
    <w:name w:val="Heading"/>
    <w:basedOn w:val="a"/>
    <w:next w:val="a9"/>
    <w:qFormat/>
    <w:pPr>
      <w:keepNext/>
      <w:spacing w:before="240" w:after="120"/>
    </w:pPr>
    <w:rPr>
      <w:rFonts w:ascii="Liberation Sans" w:eastAsia="Microsoft YaHei" w:hAnsi="Liberation Sans"/>
      <w:sz w:val="28"/>
      <w:szCs w:val="28"/>
    </w:rPr>
  </w:style>
  <w:style w:type="paragraph" w:styleId="a9">
    <w:name w:val="Body Text"/>
    <w:basedOn w:val="a"/>
    <w:qFormat/>
    <w:pPr>
      <w:spacing w:after="120"/>
    </w:pPr>
  </w:style>
  <w:style w:type="paragraph" w:styleId="aa">
    <w:name w:val="List"/>
    <w:basedOn w:val="a9"/>
  </w:style>
  <w:style w:type="paragraph" w:styleId="ab">
    <w:name w:val="caption"/>
    <w:basedOn w:val="a"/>
    <w:uiPriority w:val="35"/>
    <w:semiHidden/>
    <w:unhideWhenUsed/>
    <w:qFormat/>
    <w:pPr>
      <w:spacing w:line="276" w:lineRule="auto"/>
    </w:pPr>
    <w:rPr>
      <w:b/>
      <w:bCs/>
      <w:color w:val="4F81BD" w:themeColor="accent1"/>
    </w:rPr>
  </w:style>
  <w:style w:type="paragraph" w:customStyle="1" w:styleId="Index">
    <w:name w:val="Index"/>
    <w:basedOn w:val="a"/>
    <w:qFormat/>
    <w:pPr>
      <w:suppressLineNumbers/>
    </w:pPr>
  </w:style>
  <w:style w:type="paragraph" w:styleId="ac">
    <w:name w:val="List Paragraph"/>
    <w:basedOn w:val="a"/>
    <w:uiPriority w:val="34"/>
    <w:qFormat/>
    <w:pPr>
      <w:ind w:left="720" w:firstLine="0"/>
      <w:contextualSpacing/>
    </w:pPr>
  </w:style>
  <w:style w:type="paragraph" w:styleId="ad">
    <w:name w:val="No Spacing"/>
    <w:uiPriority w:val="1"/>
    <w:qFormat/>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firstLine="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customStyle="1" w:styleId="HeaderandFooter">
    <w:name w:val="Header and Footer"/>
    <w:basedOn w:val="a"/>
    <w:qFormat/>
  </w:style>
  <w:style w:type="paragraph" w:styleId="af1">
    <w:name w:val="header"/>
    <w:basedOn w:val="a"/>
    <w:uiPriority w:val="99"/>
    <w:qFormat/>
    <w:pPr>
      <w:tabs>
        <w:tab w:val="center" w:pos="4677"/>
        <w:tab w:val="right" w:pos="9355"/>
      </w:tabs>
    </w:pPr>
    <w:rPr>
      <w:lang w:val="en-US" w:eastAsia="en-US"/>
    </w:rPr>
  </w:style>
  <w:style w:type="paragraph" w:styleId="af2">
    <w:name w:val="footer"/>
    <w:basedOn w:val="a"/>
    <w:uiPriority w:val="99"/>
    <w:qFormat/>
    <w:pPr>
      <w:tabs>
        <w:tab w:val="center" w:pos="4677"/>
        <w:tab w:val="right" w:pos="9355"/>
      </w:tabs>
    </w:pPr>
    <w:rPr>
      <w:lang w:val="en-US" w:eastAsia="en-US"/>
    </w:rPr>
  </w:style>
  <w:style w:type="paragraph" w:styleId="af3">
    <w:name w:val="footnote text"/>
    <w:basedOn w:val="a"/>
    <w:uiPriority w:val="99"/>
    <w:semiHidden/>
    <w:unhideWhenUsed/>
    <w:pPr>
      <w:spacing w:after="40" w:line="240" w:lineRule="auto"/>
    </w:pPr>
  </w:style>
  <w:style w:type="paragraph" w:styleId="af4">
    <w:name w:val="endnote text"/>
    <w:basedOn w:val="a"/>
    <w:uiPriority w:val="99"/>
    <w:semiHidden/>
    <w:unhideWhenUsed/>
    <w:pPr>
      <w:spacing w:line="240" w:lineRule="auto"/>
    </w:pPr>
    <w:rPr>
      <w:sz w:val="20"/>
    </w:rPr>
  </w:style>
  <w:style w:type="paragraph" w:styleId="10">
    <w:name w:val="toc 1"/>
    <w:basedOn w:val="a"/>
    <w:uiPriority w:val="39"/>
    <w:unhideWhenUsed/>
    <w:pPr>
      <w:spacing w:after="57"/>
      <w:ind w:firstLine="0"/>
    </w:pPr>
  </w:style>
  <w:style w:type="paragraph" w:styleId="21">
    <w:name w:val="toc 2"/>
    <w:basedOn w:val="a"/>
    <w:uiPriority w:val="39"/>
    <w:unhideWhenUsed/>
    <w:pPr>
      <w:spacing w:after="57"/>
      <w:ind w:left="283" w:firstLine="0"/>
    </w:pPr>
  </w:style>
  <w:style w:type="paragraph" w:styleId="30">
    <w:name w:val="toc 3"/>
    <w:basedOn w:val="a"/>
    <w:uiPriority w:val="39"/>
    <w:unhideWhenUsed/>
    <w:pPr>
      <w:spacing w:after="57"/>
      <w:ind w:left="567" w:firstLine="0"/>
    </w:pPr>
  </w:style>
  <w:style w:type="paragraph" w:styleId="40">
    <w:name w:val="toc 4"/>
    <w:basedOn w:val="a"/>
    <w:uiPriority w:val="39"/>
    <w:unhideWhenUsed/>
    <w:pPr>
      <w:spacing w:after="57"/>
      <w:ind w:left="850" w:firstLine="0"/>
    </w:pPr>
  </w:style>
  <w:style w:type="paragraph" w:styleId="50">
    <w:name w:val="toc 5"/>
    <w:basedOn w:val="a"/>
    <w:uiPriority w:val="39"/>
    <w:unhideWhenUsed/>
    <w:pPr>
      <w:spacing w:after="57"/>
      <w:ind w:left="1134" w:firstLine="0"/>
    </w:pPr>
  </w:style>
  <w:style w:type="paragraph" w:styleId="60">
    <w:name w:val="toc 6"/>
    <w:basedOn w:val="a"/>
    <w:uiPriority w:val="39"/>
    <w:unhideWhenUsed/>
    <w:pPr>
      <w:spacing w:after="57"/>
      <w:ind w:left="1417" w:firstLine="0"/>
    </w:pPr>
  </w:style>
  <w:style w:type="paragraph" w:styleId="70">
    <w:name w:val="toc 7"/>
    <w:basedOn w:val="a"/>
    <w:uiPriority w:val="39"/>
    <w:unhideWhenUsed/>
    <w:pPr>
      <w:spacing w:after="57"/>
      <w:ind w:left="1701" w:firstLine="0"/>
    </w:pPr>
  </w:style>
  <w:style w:type="paragraph" w:styleId="80">
    <w:name w:val="toc 8"/>
    <w:basedOn w:val="a"/>
    <w:uiPriority w:val="39"/>
    <w:unhideWhenUsed/>
    <w:pPr>
      <w:spacing w:after="57"/>
      <w:ind w:left="1984" w:firstLine="0"/>
    </w:pPr>
  </w:style>
  <w:style w:type="paragraph" w:styleId="90">
    <w:name w:val="toc 9"/>
    <w:basedOn w:val="a"/>
    <w:uiPriority w:val="39"/>
    <w:unhideWhenUsed/>
    <w:pPr>
      <w:spacing w:after="57"/>
      <w:ind w:left="2268" w:firstLine="0"/>
    </w:pPr>
  </w:style>
  <w:style w:type="paragraph" w:styleId="af5">
    <w:name w:val="index heading"/>
    <w:basedOn w:val="Heading"/>
  </w:style>
  <w:style w:type="paragraph" w:styleId="af6">
    <w:name w:val="TOC Heading"/>
    <w:uiPriority w:val="39"/>
    <w:unhideWhenUsed/>
  </w:style>
  <w:style w:type="paragraph" w:styleId="af7">
    <w:name w:val="table of figures"/>
    <w:basedOn w:val="a"/>
    <w:uiPriority w:val="99"/>
    <w:unhideWhenUsed/>
    <w:qFormat/>
  </w:style>
  <w:style w:type="paragraph" w:customStyle="1" w:styleId="af8">
    <w:name w:val="Таблицы (моноширинный)"/>
    <w:basedOn w:val="a"/>
    <w:qFormat/>
    <w:pPr>
      <w:spacing w:line="240" w:lineRule="auto"/>
      <w:ind w:firstLine="0"/>
    </w:pPr>
    <w:rPr>
      <w:rFonts w:ascii="Courier New" w:hAnsi="Courier New" w:cs="Courier New"/>
      <w:sz w:val="20"/>
      <w:szCs w:val="20"/>
    </w:rPr>
  </w:style>
  <w:style w:type="paragraph" w:customStyle="1" w:styleId="31">
    <w:name w:val="заголовок 3"/>
    <w:basedOn w:val="a"/>
    <w:qFormat/>
    <w:pPr>
      <w:keepNext/>
      <w:widowControl/>
      <w:spacing w:line="240" w:lineRule="auto"/>
      <w:ind w:firstLine="0"/>
      <w:jc w:val="center"/>
      <w:outlineLvl w:val="2"/>
    </w:pPr>
    <w:rPr>
      <w:sz w:val="28"/>
      <w:szCs w:val="28"/>
      <w:lang w:val="en-US"/>
    </w:rPr>
  </w:style>
  <w:style w:type="paragraph" w:customStyle="1" w:styleId="ConsPlusCell">
    <w:name w:val="ConsPlusCell"/>
    <w:uiPriority w:val="99"/>
    <w:qFormat/>
    <w:rPr>
      <w:sz w:val="18"/>
      <w:szCs w:val="18"/>
      <w:lang w:eastAsia="ru-RU"/>
    </w:rPr>
  </w:style>
  <w:style w:type="paragraph" w:customStyle="1" w:styleId="ConsPlusTitle">
    <w:name w:val="ConsPlusTitle"/>
    <w:uiPriority w:val="99"/>
    <w:qFormat/>
    <w:pPr>
      <w:widowControl w:val="0"/>
    </w:pPr>
    <w:rPr>
      <w:rFonts w:ascii="Arial" w:hAnsi="Arial" w:cs="Arial"/>
      <w:b/>
      <w:bCs/>
      <w:lang w:eastAsia="ru-RU"/>
    </w:rPr>
  </w:style>
  <w:style w:type="paragraph" w:styleId="af9">
    <w:name w:val="Balloon Text"/>
    <w:basedOn w:val="a"/>
    <w:qFormat/>
    <w:pPr>
      <w:spacing w:line="240" w:lineRule="auto"/>
    </w:pPr>
    <w:rPr>
      <w:rFonts w:ascii="Tahoma" w:hAnsi="Tahoma" w:cs="Tahoma"/>
      <w:sz w:val="16"/>
      <w:szCs w:val="16"/>
    </w:rPr>
  </w:style>
  <w:style w:type="paragraph" w:customStyle="1" w:styleId="11">
    <w:name w:val="Основной текст1"/>
    <w:basedOn w:val="a"/>
    <w:qFormat/>
    <w:pPr>
      <w:shd w:val="clear" w:color="auto" w:fill="FFFFFF"/>
      <w:spacing w:line="240" w:lineRule="auto"/>
      <w:ind w:firstLine="0"/>
      <w:jc w:val="left"/>
    </w:pPr>
    <w:rPr>
      <w:sz w:val="20"/>
      <w:szCs w:val="20"/>
    </w:rPr>
  </w:style>
  <w:style w:type="paragraph" w:customStyle="1" w:styleId="12">
    <w:name w:val="Знак1"/>
    <w:basedOn w:val="a"/>
    <w:qFormat/>
    <w:pPr>
      <w:widowControl/>
      <w:spacing w:after="160" w:line="240" w:lineRule="exact"/>
      <w:ind w:firstLine="0"/>
    </w:pPr>
    <w:rPr>
      <w:rFonts w:ascii="Verdana" w:hAnsi="Verdana"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E883E777FADE4EBB08DD9EF909B7527F8FED8176C94799D4BC3386CE47D08B1982E04F4DA9DAk7J"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УФиНП</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Ряснянская Светлана Юрьевна</dc:creator>
  <dc:description/>
  <cp:lastModifiedBy>User</cp:lastModifiedBy>
  <cp:revision>3</cp:revision>
  <dcterms:created xsi:type="dcterms:W3CDTF">2023-12-14T03:40:00Z</dcterms:created>
  <dcterms:modified xsi:type="dcterms:W3CDTF">2023-12-14T05:47:00Z</dcterms:modified>
  <dc:language>ru-RU</dc:language>
  <cp:version>1048576</cp:version>
</cp:coreProperties>
</file>