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4"/>
        <w:gridCol w:w="5574"/>
      </w:tblGrid>
      <w:tr w:rsidR="00BB2201" w:rsidTr="00BB2201">
        <w:tc>
          <w:tcPr>
            <w:tcW w:w="4815" w:type="dxa"/>
          </w:tcPr>
          <w:p w:rsidR="00BB2201" w:rsidRDefault="00BB220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201" w:rsidRDefault="00BB2201">
            <w:pPr>
              <w:ind w:right="4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№2</w:t>
            </w:r>
          </w:p>
          <w:p w:rsidR="00BB2201" w:rsidRDefault="00BB2201">
            <w:pPr>
              <w:pStyle w:val="13"/>
              <w:ind w:left="34" w:right="459" w:firstLine="0"/>
              <w:jc w:val="center"/>
            </w:pPr>
            <w:r>
              <w:t>УТВЕРЖДЕНЫ</w:t>
            </w:r>
          </w:p>
          <w:p w:rsidR="00BB2201" w:rsidRDefault="00BB2201">
            <w:pPr>
              <w:ind w:right="4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BB2201" w:rsidRDefault="00BB2201">
            <w:pPr>
              <w:ind w:right="4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Ордынского район</w:t>
            </w:r>
          </w:p>
          <w:p w:rsidR="00BB2201" w:rsidRDefault="00BB2201">
            <w:pPr>
              <w:ind w:right="4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BB2201" w:rsidRDefault="009E3504">
            <w:pPr>
              <w:ind w:right="459"/>
              <w:jc w:val="center"/>
              <w:rPr>
                <w:rFonts w:asciiTheme="minorHAnsi" w:hAnsiTheme="minorHAnsi" w:cstheme="minorBidi"/>
                <w:color w:val="DDD9C3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3DD2746" wp14:editId="46386712">
                  <wp:extent cx="3110865" cy="252095"/>
                  <wp:effectExtent l="0" t="0" r="0" b="0"/>
                  <wp:docPr id="2" name="Imag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0865" cy="252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B2201" w:rsidRDefault="00BB220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14827" w:rsidRDefault="00D14827">
      <w:pPr>
        <w:pStyle w:val="13"/>
        <w:ind w:left="5954" w:firstLine="0"/>
        <w:jc w:val="center"/>
      </w:pPr>
    </w:p>
    <w:p w:rsidR="00D14827" w:rsidRDefault="00D14827">
      <w:pPr>
        <w:tabs>
          <w:tab w:val="left" w:pos="6350"/>
        </w:tabs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14827" w:rsidRDefault="00D14827">
      <w:pPr>
        <w:tabs>
          <w:tab w:val="left" w:pos="6350"/>
        </w:tabs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14827" w:rsidRDefault="00DE73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D14827" w:rsidRDefault="00DE73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долговой политики Ордынского района Новосибирской области</w:t>
      </w:r>
    </w:p>
    <w:p w:rsidR="00D14827" w:rsidRDefault="00DE73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год и плановый период 2025 и 2026 годов</w:t>
      </w:r>
      <w:bookmarkStart w:id="0" w:name="_GoBack"/>
      <w:bookmarkEnd w:id="0"/>
    </w:p>
    <w:p w:rsidR="00D14827" w:rsidRDefault="00D1482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14827" w:rsidRDefault="00D148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4827" w:rsidRDefault="00DE7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Долговая политика Ордынского района Новосибирской области (далее – долговая политика района) неразрывно связана с бюджетной и налоговой политикой Ордынского района Новосибирской области. </w:t>
      </w:r>
    </w:p>
    <w:p w:rsidR="00D14827" w:rsidRDefault="00DE7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Долговая политика Ордынского района Новосибирской области (далее-долговая политика района) направлена на обеспечение сбалансированности и устойчивости бюджета Ордынского района Новосибирской области (далее-районный бюджет) на экономически безопасном уровне, в допустимых значениях, установленных Бюджетным кодексом Российской Федерации, минимизации стоимости его обслуживания, своевременное исполнение долговых обязательств.</w:t>
      </w:r>
    </w:p>
    <w:p w:rsidR="00D14827" w:rsidRDefault="00D1482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14827" w:rsidRDefault="00DE73B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реализации долговой политики предыдущего периода</w:t>
      </w:r>
    </w:p>
    <w:p w:rsidR="00D14827" w:rsidRDefault="00D14827">
      <w:pPr>
        <w:spacing w:line="240" w:lineRule="atLeast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14827" w:rsidRDefault="00DE7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Долговая политика района в предшествующем периоде была ориентирована на решение таких задач, как поддержание объема муниципального долга на экономически безопасном уровне,</w:t>
      </w:r>
      <w:r>
        <w:rPr>
          <w:rFonts w:ascii="Times New Roman" w:hAnsi="Times New Roman"/>
          <w:sz w:val="28"/>
          <w:szCs w:val="28"/>
        </w:rPr>
        <w:t xml:space="preserve"> реализации комплекса мер, направленных на минимизацию потребностей района в заемном финансировании. </w:t>
      </w:r>
    </w:p>
    <w:p w:rsidR="00D14827" w:rsidRDefault="00DE7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долг Ордынского района Новосибирской области по состоянию на 1 января 2023 года отсутствует, расходы на обслуживание муниципального долга в 2022 году не осуществлялись.</w:t>
      </w:r>
    </w:p>
    <w:p w:rsidR="00D14827" w:rsidRDefault="00DE7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Долговая нагрузка отсутствует.</w:t>
      </w:r>
    </w:p>
    <w:p w:rsidR="00D14827" w:rsidRDefault="00DE7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исполнения районного бюджета за 2022 год ограничения по уровню муниципального долга и расходов на его обслуживание, установленные Бюджетным кодексом Российской Федерации, соблюдены.</w:t>
      </w:r>
    </w:p>
    <w:p w:rsidR="00D14827" w:rsidRDefault="00DE7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Долговая нагрузка отсутствует.</w:t>
      </w:r>
    </w:p>
    <w:p w:rsidR="00D14827" w:rsidRDefault="00DE7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 возникновении кассовых разрывов, возникающих при исполнении районного бюджета, с целью минимизации финансовых рисков, на фоне сложных внешних условий для экономики, необходимостью выполнения не только существующих расходных обязательств, но и принятия новых обязательств по реализации дополнительных мер поддержки населения, используется вариант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получения опережающего финансирования из областного бюджета Новосибирской области.</w:t>
      </w:r>
    </w:p>
    <w:p w:rsidR="00D14827" w:rsidRDefault="00DE7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Отсутствие потребности в привлечении запланированного объема заимствований и, как следствие, в полном </w:t>
      </w:r>
      <w:r>
        <w:rPr>
          <w:rFonts w:ascii="Times New Roman" w:hAnsi="Times New Roman"/>
          <w:sz w:val="28"/>
          <w:szCs w:val="28"/>
          <w:lang w:eastAsia="ru-RU"/>
        </w:rPr>
        <w:t xml:space="preserve">объеме утвержденных бюджетных ассигнований на обслуживание долга, позволило в течение 2022 года дополнительно перераспределить 500,0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на решение приоритетных задач.</w:t>
      </w:r>
    </w:p>
    <w:p w:rsidR="00D14827" w:rsidRDefault="00DE7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Уровень долговой устойчивости Ордынского района Новосибирской области со стороны министерства финансов и налоговой политики Новосибирской области оценен как стабильный.</w:t>
      </w:r>
    </w:p>
    <w:p w:rsidR="00D14827" w:rsidRDefault="00D148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4827" w:rsidRDefault="00D148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4827" w:rsidRDefault="00DE73B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состояние муниципального долга Ордынского района</w:t>
      </w:r>
    </w:p>
    <w:p w:rsidR="00D14827" w:rsidRDefault="00DE73B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области. Основные факторы, определяющие характер и направления долговой политики</w:t>
      </w:r>
    </w:p>
    <w:p w:rsidR="00D14827" w:rsidRDefault="00D1482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14827" w:rsidRDefault="00DE73B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 год основные задачи долговой политики сохранены.</w:t>
      </w:r>
    </w:p>
    <w:p w:rsidR="00D14827" w:rsidRDefault="00DE7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Важность сохранения задачи по отсутствию долговой нагрузки или ее минимизации по ее объему и обслуживанию, при одновременном обеспечении сбалансированности районного бюджета.</w:t>
      </w:r>
    </w:p>
    <w:p w:rsidR="00D14827" w:rsidRDefault="00DE7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Сбалансированность районного бюджета достигается за счет оптимизации расходов, исполнения действующих расходных обязательств, недопущения возникновения неэффективных расходов, не принятия бюджетных обязательств, необеспеченных лимитами бюджетных обязательств.</w:t>
      </w:r>
    </w:p>
    <w:p w:rsidR="00D14827" w:rsidRDefault="00DE7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Для решения задачи по минимизации расходов на обслуживание долга в течение года, как и в предыдущие годы, ресурсами для покрытия временных кассовых разрывов, возникающих при исполнении районного бюджета, являются переходящие остатки прошлого года, опережающее финансирование из областного бюджета Новосибирской области.</w:t>
      </w:r>
    </w:p>
    <w:p w:rsidR="00D14827" w:rsidRDefault="00DE7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Учитывая отсутствие потребности в привлечении рыночных долговых инструментов в первом полугодии, при внесении изменений в решение о бюджете Ордынского района Новосибирской области в 2023 году перераспределены 2850,0 тыс. рублей для финансирования приоритетных расходов районного бюджета.</w:t>
      </w:r>
    </w:p>
    <w:p w:rsidR="00D14827" w:rsidRDefault="00DE7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В течении 2023 года долговая устойчивость Ордынского района Новосибирской области сохраняется как стабильная. Динамика поступления налоговых и неналоговых доходов бюджета в текущем году позволяет сделать предположение об отсутствии рисков их неполучения в утвержденном объеме.</w:t>
      </w:r>
    </w:p>
    <w:p w:rsidR="00D14827" w:rsidRDefault="00D1482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14827" w:rsidRDefault="00D1482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14827" w:rsidRDefault="00DE73B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 долговой политики, инструменты ее реализации.</w:t>
      </w:r>
    </w:p>
    <w:p w:rsidR="00D14827" w:rsidRDefault="00DE73B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рисков для бюджета, возникающих в процессе управления муниципальным долгом Ордынского района Новосибирской области </w:t>
      </w:r>
    </w:p>
    <w:p w:rsidR="00D14827" w:rsidRDefault="00DE73B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2024–2026 годах</w:t>
      </w:r>
    </w:p>
    <w:p w:rsidR="00D14827" w:rsidRDefault="00D1482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14827" w:rsidRDefault="00DE73B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планировании районного бюджета на 2024 год и плановый период 2025 и 2026 годов размер заемного дефицита будет сформирован с учетом соблюдения ограничений по размеру предельного уровня дефицита, долговой и рыночной долговой нагрузки.</w:t>
      </w:r>
    </w:p>
    <w:p w:rsidR="00D14827" w:rsidRDefault="00DE73B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уровень расходов районного бюджета на 2024 год будет определяться тем объемом допустимых заемных ресурсов, который возможно привлечь в рамках предельного уровня долговой нагрузки.</w:t>
      </w:r>
    </w:p>
    <w:p w:rsidR="00D14827" w:rsidRDefault="00DE73B0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данных условий программа заимствований на 2024 год и плановый период 2025 и 2026 годов будет сформирована исходя из необходимости решения следующих основных задач долговой политики:</w:t>
      </w:r>
    </w:p>
    <w:p w:rsidR="00D14827" w:rsidRDefault="00DE7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-обеспечение потребностей Ордынского района Новосибирской области в заемном финансировании;</w:t>
      </w:r>
    </w:p>
    <w:p w:rsidR="00D14827" w:rsidRDefault="00DE7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-сохранение уровня долговой нагрузки на безопасном уровне, обеспечивающем сбалансированность районного бюджета, поддержание объема муниципального долга и расходов на его обслуживание в пределах, установленных федеральным законодательством;</w:t>
      </w:r>
    </w:p>
    <w:p w:rsidR="00D14827" w:rsidRDefault="00DE73B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-минимизации расходов на обслуживание муниципального долга;</w:t>
      </w:r>
    </w:p>
    <w:p w:rsidR="00D14827" w:rsidRDefault="00DE73B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-своевременное исполнение долговых обязательств;</w:t>
      </w:r>
    </w:p>
    <w:p w:rsidR="00D14827" w:rsidRDefault="00DE73B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-обеспечение открытости и доступности информации о состоянии муниципального долга;</w:t>
      </w:r>
    </w:p>
    <w:p w:rsidR="00D14827" w:rsidRDefault="00DE73B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-поддержания высокого кредитного рейтинга Ордынского района Новосибирской области, формирования благоприятной кредитной истории.</w:t>
      </w:r>
    </w:p>
    <w:p w:rsidR="00D14827" w:rsidRDefault="00DE73B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Инструментами реализации долговой политики Ордынского района Новосибирской области являются:</w:t>
      </w:r>
    </w:p>
    <w:p w:rsidR="00D14827" w:rsidRDefault="00DE73B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-использование механизмов оперативного управления долговыми обязательствами Ордынского района Новосибирской области, включая:</w:t>
      </w:r>
    </w:p>
    <w:p w:rsidR="00D14827" w:rsidRDefault="00DE73B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-сокращение объема муниципальных заимствований с учетом результатов исполнения районного бюджета;</w:t>
      </w:r>
    </w:p>
    <w:p w:rsidR="00D14827" w:rsidRDefault="00DE73B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-минимизации стоимости муниципальных заимствований за счет организации конкурентных процедур на право заключения муниципальных контрактов по оказанию финансовых услуг по предоставлению кредитных ресурсов для финансирования дефицита районного бюджета;</w:t>
      </w:r>
    </w:p>
    <w:p w:rsidR="00D14827" w:rsidRDefault="00DE73B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-установление моратория на предоставление муниципальных гарантий Ордынского района Новосибирской области.</w:t>
      </w:r>
    </w:p>
    <w:p w:rsidR="00D14827" w:rsidRDefault="00DE73B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рисками, возникающими в процессе управления муниципальным долгом, являются:</w:t>
      </w:r>
    </w:p>
    <w:p w:rsidR="00D14827" w:rsidRDefault="00DE73B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-недостаточное поступление доходов в районный бюджет в процессе исполнения бюджета;</w:t>
      </w:r>
    </w:p>
    <w:p w:rsidR="00D14827" w:rsidRDefault="00DE73B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-увеличение суммы расходов на обслуживание муниципального долга вследствие неблагоприятных изменений рыночной конъюнктуры в части процентных ставок;</w:t>
      </w:r>
    </w:p>
    <w:p w:rsidR="00D14827" w:rsidRDefault="00DE73B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-ликвидность – отсутствие в районном бюджете средств для полного исполнения расходных и долговых обязательств в срок, в том числе по причине отсутствия участников электронных аукционов по привлечению кредитных ресурсов.</w:t>
      </w:r>
    </w:p>
    <w:p w:rsidR="00906674" w:rsidRDefault="00DE73B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целях оценки и минимизации указанных рисков необходимо на постоянной основе осуществлять принятие взвешенных и экономически обоснованных решений по принятию долговых обязательств Ордынского района Новосибирской области.                                            </w:t>
      </w:r>
    </w:p>
    <w:p w:rsidR="00906674" w:rsidRDefault="0090667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6674" w:rsidRDefault="0090667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4827" w:rsidRDefault="00DE73B0" w:rsidP="00906674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p w:rsidR="00D14827" w:rsidRDefault="00D14827"/>
    <w:sectPr w:rsidR="00D14827">
      <w:headerReference w:type="default" r:id="rId7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F72" w:rsidRDefault="00B36F72">
      <w:pPr>
        <w:spacing w:after="0" w:line="240" w:lineRule="auto"/>
      </w:pPr>
      <w:r>
        <w:separator/>
      </w:r>
    </w:p>
  </w:endnote>
  <w:endnote w:type="continuationSeparator" w:id="0">
    <w:p w:rsidR="00B36F72" w:rsidRDefault="00B36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F72" w:rsidRDefault="00B36F72">
      <w:pPr>
        <w:spacing w:after="0" w:line="240" w:lineRule="auto"/>
      </w:pPr>
      <w:r>
        <w:separator/>
      </w:r>
    </w:p>
  </w:footnote>
  <w:footnote w:type="continuationSeparator" w:id="0">
    <w:p w:rsidR="00B36F72" w:rsidRDefault="00B36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827" w:rsidRDefault="00DE73B0">
    <w:pPr>
      <w:pStyle w:val="af7"/>
      <w:jc w:val="center"/>
    </w:pPr>
    <w:r>
      <w:fldChar w:fldCharType="begin"/>
    </w:r>
    <w:r>
      <w:instrText>PAGE   \* MERGEFORMAT</w:instrText>
    </w:r>
    <w:r>
      <w:fldChar w:fldCharType="separate"/>
    </w:r>
    <w:r w:rsidR="009E3504">
      <w:rPr>
        <w:noProof/>
      </w:rPr>
      <w:t>3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827"/>
    <w:rsid w:val="00906674"/>
    <w:rsid w:val="009E3504"/>
    <w:rsid w:val="00B36F72"/>
    <w:rsid w:val="00B94BAA"/>
    <w:rsid w:val="00BB2201"/>
    <w:rsid w:val="00D14827"/>
    <w:rsid w:val="00D2204D"/>
    <w:rsid w:val="00D912EB"/>
    <w:rsid w:val="00DE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C85EC9-A6AC-4BE0-ABEC-0F0A00712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styleId="ad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563C1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3">
    <w:name w:val="Стиль1"/>
    <w:basedOn w:val="a"/>
    <w:link w:val="14"/>
    <w:pPr>
      <w:spacing w:after="0" w:line="240" w:lineRule="auto"/>
      <w:ind w:firstLine="540"/>
      <w:jc w:val="both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4">
    <w:name w:val="Стиль1 Знак"/>
    <w:link w:val="13"/>
    <w:rPr>
      <w:rFonts w:ascii="Times New Roman" w:eastAsia="Times New Roman" w:hAnsi="Times New Roman" w:cs="Times New Roman"/>
      <w:sz w:val="28"/>
      <w:szCs w:val="28"/>
    </w:rPr>
  </w:style>
  <w:style w:type="paragraph" w:styleId="af7">
    <w:name w:val="header"/>
    <w:basedOn w:val="a"/>
    <w:link w:val="af8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8">
    <w:name w:val="Верхний колонтитул Знак"/>
    <w:basedOn w:val="a0"/>
    <w:link w:val="af7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76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1044</Words>
  <Characters>5956</Characters>
  <Application>Microsoft Office Word</Application>
  <DocSecurity>0</DocSecurity>
  <Lines>49</Lines>
  <Paragraphs>13</Paragraphs>
  <ScaleCrop>false</ScaleCrop>
  <Company/>
  <LinksUpToDate>false</LinksUpToDate>
  <CharactersWithSpaces>6987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14</cp:revision>
  <dcterms:created xsi:type="dcterms:W3CDTF">2023-10-05T09:08:00Z</dcterms:created>
  <dcterms:modified xsi:type="dcterms:W3CDTF">2023-10-24T05:54:00Z</dcterms:modified>
</cp:coreProperties>
</file>