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газопровода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ул. </w:t>
      </w:r>
      <w:r w:rsidR="00CA4DBF">
        <w:t>Южная, д. 2а.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0225</w:t>
      </w:r>
      <w:r w:rsidR="00CA4DBF">
        <w:t>48</w:t>
      </w:r>
      <w:bookmarkStart w:id="0" w:name="_GoBack"/>
      <w:bookmarkEnd w:id="0"/>
      <w:r w:rsidRPr="001A555D">
        <w:t xml:space="preserve">, местоположение: Новосибирская область, Ордынский район, </w:t>
      </w:r>
      <w:r w:rsidR="00AE3868">
        <w:t xml:space="preserve">с. </w:t>
      </w:r>
      <w:proofErr w:type="spellStart"/>
      <w:r w:rsidR="00AE3868">
        <w:t>Вагайцево</w:t>
      </w:r>
      <w:proofErr w:type="spellEnd"/>
      <w:r w:rsidR="00AE3868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59C83-11AC-4CE1-B17F-281A94C3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2023-06-07T07:09:00Z</cp:lastPrinted>
  <dcterms:created xsi:type="dcterms:W3CDTF">2023-06-07T07:10:00Z</dcterms:created>
  <dcterms:modified xsi:type="dcterms:W3CDTF">2023-06-07T07:10:00Z</dcterms:modified>
</cp:coreProperties>
</file>