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6D" w:rsidRDefault="00CF746D" w:rsidP="00A4135A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A4135A" w:rsidRPr="001726D2" w:rsidRDefault="00A4135A" w:rsidP="00A4135A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619125" cy="685800"/>
            <wp:effectExtent l="19050" t="0" r="9525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5A" w:rsidRPr="0010503D" w:rsidRDefault="00A4135A" w:rsidP="00A4135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4135A" w:rsidRDefault="00A4135A" w:rsidP="00A4135A">
      <w:pPr>
        <w:pStyle w:val="a3"/>
        <w:spacing w:after="0"/>
        <w:rPr>
          <w:b/>
        </w:rPr>
      </w:pPr>
      <w:r w:rsidRPr="00CA5AC1">
        <w:rPr>
          <w:b/>
        </w:rPr>
        <w:t xml:space="preserve">Администрация Ордынского района </w:t>
      </w:r>
    </w:p>
    <w:p w:rsidR="00A4135A" w:rsidRPr="00CA5AC1" w:rsidRDefault="00A4135A" w:rsidP="00A4135A">
      <w:pPr>
        <w:pStyle w:val="a3"/>
        <w:spacing w:after="0"/>
        <w:rPr>
          <w:b/>
        </w:rPr>
      </w:pPr>
      <w:r w:rsidRPr="00CA5AC1">
        <w:rPr>
          <w:b/>
          <w:szCs w:val="28"/>
        </w:rPr>
        <w:t>НОВОСИБИРСКОЙ ОБЛАСТИ</w:t>
      </w:r>
    </w:p>
    <w:p w:rsidR="00A4135A" w:rsidRPr="00857DE4" w:rsidRDefault="00A4135A" w:rsidP="00A4135A">
      <w:pPr>
        <w:pStyle w:val="a3"/>
        <w:spacing w:after="0"/>
      </w:pPr>
    </w:p>
    <w:p w:rsidR="00A4135A" w:rsidRPr="001726D2" w:rsidRDefault="00A4135A" w:rsidP="00A4135A">
      <w:pPr>
        <w:pStyle w:val="a3"/>
        <w:spacing w:after="0"/>
        <w:rPr>
          <w:b/>
          <w:bCs/>
          <w:caps w:val="0"/>
          <w:szCs w:val="28"/>
        </w:rPr>
      </w:pPr>
      <w:r w:rsidRPr="001726D2">
        <w:rPr>
          <w:b/>
          <w:bCs/>
          <w:caps w:val="0"/>
          <w:szCs w:val="28"/>
        </w:rPr>
        <w:t>ПОСТАНОВЛЕНИЕ</w:t>
      </w:r>
    </w:p>
    <w:p w:rsidR="00A4135A" w:rsidRPr="00857DE4" w:rsidRDefault="00A4135A" w:rsidP="00A41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258" w:rsidRPr="004D17FE" w:rsidRDefault="00941258" w:rsidP="00941258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От</w:t>
      </w:r>
      <w:r w:rsidRPr="001611CF">
        <w:rPr>
          <w:rFonts w:ascii="Times New Roman" w:hAnsi="Times New Roman"/>
          <w:sz w:val="28"/>
          <w:szCs w:val="27"/>
        </w:rPr>
        <w:t xml:space="preserve"> </w:t>
      </w:r>
      <w:r w:rsidRPr="00DD0708">
        <w:rPr>
          <w:rFonts w:ascii="Times New Roman" w:hAnsi="Times New Roman"/>
          <w:sz w:val="28"/>
          <w:szCs w:val="27"/>
          <w:u w:val="single"/>
        </w:rPr>
        <w:t>14.01.2021</w:t>
      </w:r>
      <w:r>
        <w:rPr>
          <w:rFonts w:ascii="Times New Roman" w:hAnsi="Times New Roman"/>
          <w:sz w:val="28"/>
          <w:szCs w:val="27"/>
        </w:rPr>
        <w:t xml:space="preserve">  </w:t>
      </w:r>
      <w:r w:rsidRPr="004D17FE">
        <w:rPr>
          <w:rFonts w:ascii="Times New Roman" w:hAnsi="Times New Roman"/>
          <w:sz w:val="28"/>
          <w:szCs w:val="27"/>
        </w:rPr>
        <w:t>№</w:t>
      </w:r>
      <w:r>
        <w:rPr>
          <w:rFonts w:ascii="Times New Roman" w:hAnsi="Times New Roman"/>
          <w:sz w:val="28"/>
          <w:szCs w:val="27"/>
        </w:rPr>
        <w:t xml:space="preserve"> </w:t>
      </w:r>
      <w:r w:rsidRPr="00DD0708">
        <w:rPr>
          <w:rFonts w:ascii="Times New Roman" w:hAnsi="Times New Roman"/>
          <w:sz w:val="28"/>
          <w:szCs w:val="27"/>
          <w:u w:val="single"/>
        </w:rPr>
        <w:t>1</w:t>
      </w:r>
      <w:r>
        <w:rPr>
          <w:rFonts w:ascii="Times New Roman" w:hAnsi="Times New Roman"/>
          <w:sz w:val="28"/>
          <w:szCs w:val="27"/>
          <w:u w:val="single"/>
        </w:rPr>
        <w:t>1</w:t>
      </w:r>
    </w:p>
    <w:p w:rsidR="00A4135A" w:rsidRPr="004D17FE" w:rsidRDefault="00A4135A" w:rsidP="00A4135A">
      <w:pPr>
        <w:spacing w:after="0" w:line="240" w:lineRule="auto"/>
        <w:jc w:val="center"/>
        <w:rPr>
          <w:rFonts w:ascii="Times New Roman" w:hAnsi="Times New Roman"/>
          <w:sz w:val="32"/>
          <w:szCs w:val="27"/>
        </w:rPr>
      </w:pPr>
    </w:p>
    <w:p w:rsidR="00A4135A" w:rsidRPr="004D17FE" w:rsidRDefault="00A4135A" w:rsidP="00A4135A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  <w:r w:rsidRPr="004D17FE">
        <w:rPr>
          <w:rFonts w:ascii="Times New Roman" w:hAnsi="Times New Roman"/>
          <w:sz w:val="28"/>
          <w:szCs w:val="27"/>
        </w:rPr>
        <w:t>р.п. Ордынское</w:t>
      </w:r>
    </w:p>
    <w:p w:rsidR="00A4135A" w:rsidRPr="00857DE4" w:rsidRDefault="00A4135A" w:rsidP="00A4135A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</w:p>
    <w:p w:rsidR="001666D6" w:rsidRPr="001666D6" w:rsidRDefault="001666D6" w:rsidP="001666D6">
      <w:pPr>
        <w:pStyle w:val="23"/>
        <w:shd w:val="clear" w:color="auto" w:fill="auto"/>
        <w:spacing w:before="0" w:line="326" w:lineRule="exact"/>
        <w:jc w:val="center"/>
        <w:rPr>
          <w:sz w:val="28"/>
        </w:rPr>
      </w:pPr>
      <w:r w:rsidRPr="001666D6">
        <w:rPr>
          <w:sz w:val="28"/>
        </w:rPr>
        <w:t>Об утверждении значений базовых нормативов затрат, корректирующих коэффициентов, нормативных затрат на единицу объема услуги на</w:t>
      </w:r>
    </w:p>
    <w:p w:rsidR="001666D6" w:rsidRPr="001666D6" w:rsidRDefault="001666D6" w:rsidP="001666D6">
      <w:pPr>
        <w:pStyle w:val="23"/>
        <w:shd w:val="clear" w:color="auto" w:fill="auto"/>
        <w:spacing w:before="0" w:after="296" w:line="317" w:lineRule="exact"/>
        <w:jc w:val="center"/>
        <w:rPr>
          <w:sz w:val="28"/>
        </w:rPr>
      </w:pPr>
      <w:r w:rsidRPr="001666D6">
        <w:rPr>
          <w:sz w:val="28"/>
        </w:rPr>
        <w:t>оказание муниципальных услуг муниципальными бюджетными учреждениями Ордынского района Новосибирской области</w:t>
      </w:r>
    </w:p>
    <w:p w:rsidR="00857DE4" w:rsidRDefault="00857DE4" w:rsidP="00857DE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66D6" w:rsidRPr="001666D6" w:rsidRDefault="001666D6" w:rsidP="001666D6">
      <w:pPr>
        <w:pStyle w:val="23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1666D6">
        <w:rPr>
          <w:sz w:val="28"/>
          <w:szCs w:val="28"/>
        </w:rPr>
        <w:t>В соответствии с постановлением администрации Ордынского района Новосибирской области 24.12.2020 № 1209 «Об утверждении Положения о формировании муниципального задания на оказание муниципальных услуг (выполнение работ) в отношении бюджетных и автономных муниципальных учреждений Ордынского района Новосибирской области и финансового обеспечения выполнения муниципального задания» Ордынского района Новосибирской области, руководствуясь Уставом Ордынского района Новосибирской области, администрация Ордынского района Новосибирской области</w:t>
      </w:r>
      <w:r w:rsidRPr="001666D6">
        <w:rPr>
          <w:rStyle w:val="3pt"/>
          <w:sz w:val="28"/>
          <w:szCs w:val="28"/>
        </w:rPr>
        <w:t xml:space="preserve"> постановляет:</w:t>
      </w:r>
    </w:p>
    <w:p w:rsidR="001666D6" w:rsidRDefault="001666D6" w:rsidP="001666D6">
      <w:pPr>
        <w:pStyle w:val="23"/>
        <w:shd w:val="clear" w:color="auto" w:fill="auto"/>
        <w:spacing w:before="0" w:line="322" w:lineRule="exact"/>
        <w:ind w:left="20" w:right="20" w:firstLine="540"/>
        <w:jc w:val="both"/>
        <w:rPr>
          <w:sz w:val="28"/>
          <w:szCs w:val="28"/>
        </w:rPr>
      </w:pPr>
      <w:r w:rsidRPr="001666D6">
        <w:rPr>
          <w:sz w:val="28"/>
          <w:szCs w:val="28"/>
        </w:rPr>
        <w:t>1. Утвердить базовые нормативы затрат, корректирующие коэффициенты и нормативные затраты на единицу объема услуги по образовательным учреждениям Ордынского района Новосибирской области:</w:t>
      </w:r>
    </w:p>
    <w:p w:rsidR="001666D6" w:rsidRPr="001666D6" w:rsidRDefault="001666D6" w:rsidP="00904D80">
      <w:pPr>
        <w:pStyle w:val="23"/>
        <w:numPr>
          <w:ilvl w:val="0"/>
          <w:numId w:val="4"/>
        </w:numPr>
        <w:shd w:val="clear" w:color="auto" w:fill="auto"/>
        <w:spacing w:before="0" w:line="322" w:lineRule="exact"/>
        <w:ind w:left="20" w:right="20" w:firstLine="540"/>
        <w:jc w:val="both"/>
        <w:rPr>
          <w:sz w:val="28"/>
          <w:szCs w:val="28"/>
        </w:rPr>
      </w:pPr>
      <w:r w:rsidRPr="001666D6">
        <w:rPr>
          <w:sz w:val="28"/>
          <w:szCs w:val="28"/>
        </w:rPr>
        <w:t>Значения базовых нормативов затрат, корректирующих коэффициентов, нормативные затраты на единицу объема услуги на оказание муниципальных услуг по реализации образовательных программ дополнительного образования по М</w:t>
      </w:r>
      <w:r w:rsidR="001128D3">
        <w:rPr>
          <w:sz w:val="28"/>
          <w:szCs w:val="28"/>
        </w:rPr>
        <w:t>униципальному бюджетному учреждению дополнительного образования Ордынского района Новосибирской области «</w:t>
      </w:r>
      <w:r w:rsidRPr="001666D6">
        <w:rPr>
          <w:sz w:val="28"/>
          <w:szCs w:val="28"/>
        </w:rPr>
        <w:t>Ордынская детская школа искусств»</w:t>
      </w:r>
      <w:r w:rsidR="00FB7ABF">
        <w:rPr>
          <w:sz w:val="28"/>
          <w:szCs w:val="28"/>
        </w:rPr>
        <w:t xml:space="preserve"> </w:t>
      </w:r>
      <w:r w:rsidR="001128D3">
        <w:rPr>
          <w:sz w:val="28"/>
          <w:szCs w:val="28"/>
        </w:rPr>
        <w:t xml:space="preserve">согласно </w:t>
      </w:r>
      <w:r w:rsidR="00FB7ABF">
        <w:rPr>
          <w:sz w:val="28"/>
          <w:szCs w:val="28"/>
        </w:rPr>
        <w:t>приложени</w:t>
      </w:r>
      <w:r w:rsidR="001128D3">
        <w:rPr>
          <w:sz w:val="28"/>
          <w:szCs w:val="28"/>
        </w:rPr>
        <w:t>ю</w:t>
      </w:r>
      <w:r w:rsidR="00FB7ABF">
        <w:rPr>
          <w:sz w:val="28"/>
          <w:szCs w:val="28"/>
        </w:rPr>
        <w:t xml:space="preserve"> № 1</w:t>
      </w:r>
      <w:r w:rsidR="001128D3">
        <w:rPr>
          <w:sz w:val="28"/>
          <w:szCs w:val="28"/>
        </w:rPr>
        <w:t xml:space="preserve"> к настоящему постановлению</w:t>
      </w:r>
      <w:r w:rsidR="00FB7ABF" w:rsidRPr="001666D6">
        <w:rPr>
          <w:sz w:val="28"/>
          <w:szCs w:val="28"/>
        </w:rPr>
        <w:t>;</w:t>
      </w:r>
    </w:p>
    <w:p w:rsidR="001666D6" w:rsidRPr="00FB7ABF" w:rsidRDefault="001666D6" w:rsidP="00FB7ABF">
      <w:pPr>
        <w:pStyle w:val="23"/>
        <w:numPr>
          <w:ilvl w:val="0"/>
          <w:numId w:val="4"/>
        </w:numPr>
        <w:shd w:val="clear" w:color="auto" w:fill="auto"/>
        <w:tabs>
          <w:tab w:val="left" w:pos="1431"/>
        </w:tabs>
        <w:spacing w:before="0" w:line="322" w:lineRule="exact"/>
        <w:ind w:left="20" w:right="20" w:firstLine="540"/>
        <w:jc w:val="both"/>
        <w:rPr>
          <w:sz w:val="28"/>
          <w:szCs w:val="28"/>
        </w:rPr>
      </w:pPr>
      <w:r w:rsidRPr="00FB7ABF">
        <w:rPr>
          <w:sz w:val="28"/>
          <w:szCs w:val="28"/>
        </w:rPr>
        <w:t xml:space="preserve">Значения базовых нормативов затрат, корректирующих коэффициентов, нормативные затраты на единицу объема услуги на оказание муниципальных услуг по реализации образовательных программ дополнительного образования </w:t>
      </w:r>
      <w:r w:rsidR="001128D3">
        <w:rPr>
          <w:sz w:val="28"/>
          <w:szCs w:val="28"/>
        </w:rPr>
        <w:t xml:space="preserve">по </w:t>
      </w:r>
      <w:r w:rsidR="001128D3" w:rsidRPr="001666D6">
        <w:rPr>
          <w:sz w:val="28"/>
          <w:szCs w:val="28"/>
        </w:rPr>
        <w:t>М</w:t>
      </w:r>
      <w:r w:rsidR="001128D3">
        <w:rPr>
          <w:sz w:val="28"/>
          <w:szCs w:val="28"/>
        </w:rPr>
        <w:t xml:space="preserve">униципальному бюджетному учреждению дополнительного образования Ордынского района Новосибирской области </w:t>
      </w:r>
      <w:r w:rsidRPr="00FB7ABF">
        <w:rPr>
          <w:sz w:val="28"/>
          <w:szCs w:val="28"/>
        </w:rPr>
        <w:lastRenderedPageBreak/>
        <w:t>«</w:t>
      </w:r>
      <w:r w:rsidR="00FB7ABF" w:rsidRPr="00FB7ABF">
        <w:rPr>
          <w:sz w:val="28"/>
          <w:szCs w:val="28"/>
        </w:rPr>
        <w:t>Верх-Ирменская детская музыкальная школа</w:t>
      </w:r>
      <w:r w:rsidRPr="00FB7ABF">
        <w:rPr>
          <w:sz w:val="28"/>
          <w:szCs w:val="28"/>
        </w:rPr>
        <w:t xml:space="preserve">» </w:t>
      </w:r>
      <w:r w:rsidR="001128D3">
        <w:rPr>
          <w:sz w:val="28"/>
          <w:szCs w:val="28"/>
        </w:rPr>
        <w:t>согласно приложению № 2 к настоящему постановлению.</w:t>
      </w:r>
    </w:p>
    <w:p w:rsidR="001666D6" w:rsidRDefault="001666D6" w:rsidP="001128D3">
      <w:pPr>
        <w:pStyle w:val="23"/>
        <w:numPr>
          <w:ilvl w:val="1"/>
          <w:numId w:val="4"/>
        </w:numPr>
        <w:shd w:val="clear" w:color="auto" w:fill="auto"/>
        <w:tabs>
          <w:tab w:val="left" w:pos="851"/>
        </w:tabs>
        <w:spacing w:before="0" w:line="322" w:lineRule="exact"/>
        <w:ind w:right="-2" w:firstLine="426"/>
        <w:jc w:val="both"/>
        <w:rPr>
          <w:rStyle w:val="12pt"/>
          <w:sz w:val="28"/>
          <w:szCs w:val="28"/>
        </w:rPr>
      </w:pPr>
      <w:r w:rsidRPr="001666D6">
        <w:rPr>
          <w:sz w:val="28"/>
          <w:szCs w:val="28"/>
        </w:rPr>
        <w:t xml:space="preserve">Действие постановления распространяется на отношения, возникшие с </w:t>
      </w:r>
      <w:r w:rsidRPr="001666D6">
        <w:rPr>
          <w:rStyle w:val="12pt"/>
          <w:sz w:val="28"/>
          <w:szCs w:val="28"/>
        </w:rPr>
        <w:t>01.01.2021</w:t>
      </w:r>
      <w:r w:rsidR="00FB7ABF">
        <w:rPr>
          <w:rStyle w:val="12pt"/>
          <w:sz w:val="28"/>
          <w:szCs w:val="28"/>
        </w:rPr>
        <w:t xml:space="preserve"> года</w:t>
      </w:r>
      <w:r w:rsidRPr="001666D6">
        <w:rPr>
          <w:rStyle w:val="12pt"/>
          <w:sz w:val="28"/>
          <w:szCs w:val="28"/>
        </w:rPr>
        <w:t>.</w:t>
      </w:r>
    </w:p>
    <w:p w:rsidR="001666D6" w:rsidRPr="001666D6" w:rsidRDefault="001666D6" w:rsidP="00FB7ABF">
      <w:pPr>
        <w:pStyle w:val="23"/>
        <w:numPr>
          <w:ilvl w:val="1"/>
          <w:numId w:val="4"/>
        </w:numPr>
        <w:shd w:val="clear" w:color="auto" w:fill="auto"/>
        <w:tabs>
          <w:tab w:val="left" w:pos="851"/>
          <w:tab w:val="left" w:pos="9639"/>
        </w:tabs>
        <w:spacing w:before="0" w:line="322" w:lineRule="exact"/>
        <w:ind w:right="-2" w:firstLine="460"/>
        <w:jc w:val="both"/>
        <w:rPr>
          <w:sz w:val="28"/>
          <w:szCs w:val="28"/>
        </w:rPr>
      </w:pPr>
      <w:r w:rsidRPr="001666D6">
        <w:rPr>
          <w:sz w:val="28"/>
          <w:szCs w:val="28"/>
        </w:rPr>
        <w:t>Настоящее</w:t>
      </w:r>
      <w:r w:rsidR="00FB7ABF">
        <w:rPr>
          <w:sz w:val="28"/>
          <w:szCs w:val="28"/>
        </w:rPr>
        <w:t xml:space="preserve"> </w:t>
      </w:r>
      <w:r w:rsidRPr="001666D6">
        <w:rPr>
          <w:sz w:val="28"/>
          <w:szCs w:val="28"/>
        </w:rPr>
        <w:t>постановление разместить на официальном сайте администрации Ордынского района Новосибирской области.</w:t>
      </w:r>
    </w:p>
    <w:p w:rsidR="00585A97" w:rsidRPr="00FB7ABF" w:rsidRDefault="001666D6" w:rsidP="00FB7ABF">
      <w:pPr>
        <w:pStyle w:val="23"/>
        <w:numPr>
          <w:ilvl w:val="1"/>
          <w:numId w:val="4"/>
        </w:numPr>
        <w:shd w:val="clear" w:color="auto" w:fill="auto"/>
        <w:tabs>
          <w:tab w:val="left" w:pos="851"/>
        </w:tabs>
        <w:spacing w:before="0" w:after="1309" w:line="322" w:lineRule="exact"/>
        <w:ind w:right="-2" w:firstLine="426"/>
        <w:jc w:val="both"/>
        <w:rPr>
          <w:sz w:val="28"/>
          <w:szCs w:val="28"/>
        </w:rPr>
      </w:pPr>
      <w:r w:rsidRPr="001666D6">
        <w:rPr>
          <w:sz w:val="28"/>
          <w:szCs w:val="28"/>
        </w:rPr>
        <w:t>Контроль</w:t>
      </w:r>
      <w:r w:rsidRPr="001666D6">
        <w:rPr>
          <w:sz w:val="28"/>
          <w:szCs w:val="28"/>
        </w:rPr>
        <w:tab/>
        <w:t>за исполнением постановления возложить на заместителя главы администрации Ордынского района</w:t>
      </w:r>
      <w:r w:rsidR="00FB7ABF">
        <w:rPr>
          <w:sz w:val="28"/>
          <w:szCs w:val="28"/>
        </w:rPr>
        <w:t xml:space="preserve"> Н</w:t>
      </w:r>
      <w:r w:rsidRPr="00FB7ABF">
        <w:rPr>
          <w:sz w:val="28"/>
          <w:szCs w:val="28"/>
        </w:rPr>
        <w:t>овосибирской</w:t>
      </w:r>
      <w:r w:rsidR="00FB7ABF">
        <w:rPr>
          <w:sz w:val="28"/>
          <w:szCs w:val="28"/>
        </w:rPr>
        <w:t xml:space="preserve"> области Стрельникову О.В.</w:t>
      </w:r>
    </w:p>
    <w:p w:rsidR="002F27E3" w:rsidRPr="00450DA5" w:rsidRDefault="00FB7ABF" w:rsidP="002F2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2F27E3" w:rsidRPr="00450DA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F27E3" w:rsidRPr="00450DA5">
        <w:rPr>
          <w:rFonts w:ascii="Times New Roman" w:hAnsi="Times New Roman"/>
          <w:sz w:val="28"/>
          <w:szCs w:val="28"/>
        </w:rPr>
        <w:t xml:space="preserve"> Ордынского района</w:t>
      </w:r>
    </w:p>
    <w:p w:rsidR="00BE3224" w:rsidRDefault="00450DA5" w:rsidP="00482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2F27E3" w:rsidRPr="00450DA5">
        <w:rPr>
          <w:rFonts w:ascii="Times New Roman" w:hAnsi="Times New Roman"/>
          <w:sz w:val="28"/>
          <w:szCs w:val="28"/>
        </w:rPr>
        <w:tab/>
      </w:r>
      <w:r w:rsidR="002F27E3" w:rsidRPr="00450DA5">
        <w:rPr>
          <w:rFonts w:ascii="Times New Roman" w:hAnsi="Times New Roman"/>
          <w:sz w:val="28"/>
          <w:szCs w:val="28"/>
        </w:rPr>
        <w:tab/>
      </w:r>
      <w:r w:rsidR="002F27E3" w:rsidRPr="00450DA5">
        <w:rPr>
          <w:rFonts w:ascii="Times New Roman" w:hAnsi="Times New Roman"/>
          <w:sz w:val="28"/>
          <w:szCs w:val="28"/>
        </w:rPr>
        <w:tab/>
      </w:r>
      <w:r w:rsidR="002F27E3" w:rsidRPr="00450DA5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63365" w:rsidRPr="00A63365">
        <w:rPr>
          <w:rFonts w:ascii="Times New Roman" w:hAnsi="Times New Roman"/>
          <w:sz w:val="28"/>
          <w:szCs w:val="28"/>
        </w:rPr>
        <w:t xml:space="preserve">   </w:t>
      </w:r>
      <w:r w:rsidR="00857DE4">
        <w:rPr>
          <w:rFonts w:ascii="Times New Roman" w:hAnsi="Times New Roman"/>
          <w:sz w:val="28"/>
          <w:szCs w:val="28"/>
        </w:rPr>
        <w:t xml:space="preserve">  </w:t>
      </w:r>
      <w:r w:rsidR="00A63365" w:rsidRPr="00A63365">
        <w:rPr>
          <w:rFonts w:ascii="Times New Roman" w:hAnsi="Times New Roman"/>
          <w:sz w:val="28"/>
          <w:szCs w:val="28"/>
        </w:rPr>
        <w:t xml:space="preserve"> </w:t>
      </w:r>
      <w:r w:rsidR="00FB7ABF">
        <w:rPr>
          <w:rFonts w:ascii="Times New Roman" w:hAnsi="Times New Roman"/>
          <w:sz w:val="28"/>
          <w:szCs w:val="28"/>
        </w:rPr>
        <w:t xml:space="preserve">        </w:t>
      </w:r>
      <w:r w:rsidR="00A63365" w:rsidRPr="00A63365">
        <w:rPr>
          <w:rFonts w:ascii="Times New Roman" w:hAnsi="Times New Roman"/>
          <w:sz w:val="28"/>
          <w:szCs w:val="28"/>
        </w:rPr>
        <w:t xml:space="preserve">  </w:t>
      </w:r>
      <w:r w:rsidR="00894544">
        <w:rPr>
          <w:rFonts w:ascii="Times New Roman" w:hAnsi="Times New Roman"/>
          <w:sz w:val="28"/>
          <w:szCs w:val="28"/>
        </w:rPr>
        <w:t xml:space="preserve"> </w:t>
      </w:r>
      <w:r w:rsidR="00FB7ABF">
        <w:rPr>
          <w:rFonts w:ascii="Times New Roman" w:hAnsi="Times New Roman"/>
          <w:sz w:val="28"/>
          <w:szCs w:val="28"/>
        </w:rPr>
        <w:t>Ю.В.Краус</w:t>
      </w:r>
      <w:r w:rsidR="002F27E3" w:rsidRPr="00450DA5">
        <w:rPr>
          <w:rFonts w:ascii="Times New Roman" w:hAnsi="Times New Roman"/>
          <w:sz w:val="28"/>
          <w:szCs w:val="28"/>
        </w:rPr>
        <w:t xml:space="preserve"> </w:t>
      </w:r>
    </w:p>
    <w:p w:rsidR="00A63365" w:rsidRDefault="00A63365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3365" w:rsidRDefault="00A63365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3365" w:rsidRDefault="00A63365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7ABF" w:rsidRDefault="00FB7ABF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7ABF" w:rsidRDefault="00FB7ABF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7ABF" w:rsidRDefault="00FB7ABF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7ABF" w:rsidRDefault="00FB7ABF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7ABF" w:rsidRDefault="00FB7ABF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7ABF" w:rsidRDefault="00FB7ABF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6DFD" w:rsidRDefault="00756DFD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4587" w:rsidRDefault="004F4587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5A97" w:rsidRDefault="00857DE4" w:rsidP="00482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Е.А.Быкова</w:t>
      </w:r>
    </w:p>
    <w:p w:rsidR="00585A97" w:rsidRPr="0096296E" w:rsidRDefault="00F77BD8" w:rsidP="00962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(38359)</w:t>
      </w:r>
      <w:r w:rsidR="00857DE4">
        <w:rPr>
          <w:rFonts w:ascii="Times New Roman" w:hAnsi="Times New Roman"/>
          <w:sz w:val="20"/>
          <w:szCs w:val="20"/>
        </w:rPr>
        <w:t xml:space="preserve"> </w:t>
      </w:r>
      <w:r w:rsidR="0096296E">
        <w:rPr>
          <w:rFonts w:ascii="Times New Roman" w:hAnsi="Times New Roman"/>
          <w:sz w:val="20"/>
          <w:szCs w:val="20"/>
        </w:rPr>
        <w:t>21</w:t>
      </w:r>
      <w:r w:rsidR="00DA7482">
        <w:rPr>
          <w:rFonts w:ascii="Times New Roman" w:hAnsi="Times New Roman"/>
          <w:sz w:val="20"/>
          <w:szCs w:val="20"/>
        </w:rPr>
        <w:t> </w:t>
      </w:r>
      <w:r w:rsidR="00857DE4">
        <w:rPr>
          <w:rFonts w:ascii="Times New Roman" w:hAnsi="Times New Roman"/>
          <w:sz w:val="20"/>
          <w:szCs w:val="20"/>
        </w:rPr>
        <w:t>608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DA7482" w:rsidTr="00DA7482">
        <w:tc>
          <w:tcPr>
            <w:tcW w:w="4928" w:type="dxa"/>
          </w:tcPr>
          <w:p w:rsidR="00DA7482" w:rsidRDefault="00DA7482" w:rsidP="009C1A81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03" w:type="dxa"/>
          </w:tcPr>
          <w:p w:rsidR="00DA7482" w:rsidRDefault="00DA7482" w:rsidP="00DA748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7A65">
              <w:rPr>
                <w:rFonts w:ascii="Times New Roman" w:hAnsi="Times New Roman"/>
                <w:sz w:val="28"/>
                <w:szCs w:val="24"/>
              </w:rPr>
              <w:t>ПРИЛОЖЕНИЕ</w:t>
            </w:r>
            <w:r w:rsidR="00904D80">
              <w:rPr>
                <w:rFonts w:ascii="Times New Roman" w:hAnsi="Times New Roman"/>
                <w:sz w:val="28"/>
                <w:szCs w:val="24"/>
              </w:rPr>
              <w:t xml:space="preserve"> №1</w:t>
            </w:r>
          </w:p>
          <w:p w:rsidR="001128D3" w:rsidRDefault="001128D3" w:rsidP="00DA748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128D3" w:rsidRPr="00267A65" w:rsidRDefault="001128D3" w:rsidP="00DA748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  <w:p w:rsidR="00DA7482" w:rsidRPr="00267A65" w:rsidRDefault="00DA7482" w:rsidP="00DA748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7A65">
              <w:rPr>
                <w:rFonts w:ascii="Times New Roman" w:hAnsi="Times New Roman"/>
                <w:sz w:val="28"/>
                <w:szCs w:val="24"/>
              </w:rPr>
              <w:t>постановлен</w:t>
            </w:r>
            <w:r w:rsidR="00904D80">
              <w:rPr>
                <w:rFonts w:ascii="Times New Roman" w:hAnsi="Times New Roman"/>
                <w:sz w:val="28"/>
                <w:szCs w:val="24"/>
              </w:rPr>
              <w:t>и</w:t>
            </w:r>
            <w:r w:rsidR="001128D3">
              <w:rPr>
                <w:rFonts w:ascii="Times New Roman" w:hAnsi="Times New Roman"/>
                <w:sz w:val="28"/>
                <w:szCs w:val="24"/>
              </w:rPr>
              <w:t>ем</w:t>
            </w:r>
            <w:r w:rsidRPr="00267A65">
              <w:rPr>
                <w:rFonts w:ascii="Times New Roman" w:hAnsi="Times New Roman"/>
                <w:sz w:val="28"/>
                <w:szCs w:val="24"/>
              </w:rPr>
              <w:t xml:space="preserve"> администрации</w:t>
            </w:r>
          </w:p>
          <w:p w:rsidR="00904D80" w:rsidRDefault="00DA7482" w:rsidP="00DA748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7A65">
              <w:rPr>
                <w:rFonts w:ascii="Times New Roman" w:hAnsi="Times New Roman"/>
                <w:sz w:val="28"/>
                <w:szCs w:val="24"/>
              </w:rPr>
              <w:t xml:space="preserve">Ордынского района </w:t>
            </w:r>
          </w:p>
          <w:p w:rsidR="00DA7482" w:rsidRPr="00267A65" w:rsidRDefault="00DA7482" w:rsidP="00DA748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7A65">
              <w:rPr>
                <w:rFonts w:ascii="Times New Roman" w:hAnsi="Times New Roman"/>
                <w:sz w:val="28"/>
                <w:szCs w:val="24"/>
              </w:rPr>
              <w:t>Новосибирской области</w:t>
            </w:r>
          </w:p>
          <w:p w:rsidR="00DA7482" w:rsidRPr="001611CF" w:rsidRDefault="00941258" w:rsidP="00941258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От</w:t>
            </w:r>
            <w:r w:rsidRPr="001611C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DD0708">
              <w:rPr>
                <w:rFonts w:ascii="Times New Roman" w:hAnsi="Times New Roman"/>
                <w:sz w:val="28"/>
                <w:szCs w:val="27"/>
                <w:u w:val="single"/>
              </w:rPr>
              <w:t>14.01.2021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 </w:t>
            </w:r>
            <w:r w:rsidRPr="004D17FE">
              <w:rPr>
                <w:rFonts w:ascii="Times New Roman" w:hAnsi="Times New Roman"/>
                <w:sz w:val="28"/>
                <w:szCs w:val="27"/>
              </w:rPr>
              <w:t>№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7"/>
                <w:u w:val="single"/>
              </w:rPr>
              <w:t>11</w:t>
            </w:r>
          </w:p>
        </w:tc>
      </w:tr>
    </w:tbl>
    <w:p w:rsidR="00DA7482" w:rsidRDefault="00DA7482" w:rsidP="009C1A8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904D80" w:rsidRDefault="007B214F" w:rsidP="00904D80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="00904D80" w:rsidRPr="001666D6">
        <w:rPr>
          <w:rFonts w:ascii="Times New Roman" w:hAnsi="Times New Roman"/>
          <w:sz w:val="28"/>
          <w:szCs w:val="28"/>
        </w:rPr>
        <w:t xml:space="preserve">Значения базовых нормативов затрат, </w:t>
      </w:r>
    </w:p>
    <w:p w:rsidR="001128D3" w:rsidRDefault="00904D80" w:rsidP="00C40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6D6">
        <w:rPr>
          <w:rFonts w:ascii="Times New Roman" w:hAnsi="Times New Roman"/>
          <w:sz w:val="28"/>
          <w:szCs w:val="28"/>
        </w:rPr>
        <w:t xml:space="preserve">корректирующих коэффициентов, нормативные затраты на единицу объема услуги на оказание муниципальных услуг по реализации </w:t>
      </w:r>
    </w:p>
    <w:p w:rsidR="00C408AD" w:rsidRPr="001666D6" w:rsidRDefault="00904D80" w:rsidP="00C40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6D6">
        <w:rPr>
          <w:rFonts w:ascii="Times New Roman" w:hAnsi="Times New Roman"/>
          <w:sz w:val="28"/>
          <w:szCs w:val="28"/>
        </w:rPr>
        <w:t xml:space="preserve">образовательных программ дополнительного образования </w:t>
      </w:r>
      <w:r w:rsidR="001128D3">
        <w:rPr>
          <w:rFonts w:ascii="Times New Roman" w:hAnsi="Times New Roman"/>
          <w:sz w:val="28"/>
          <w:szCs w:val="28"/>
        </w:rPr>
        <w:t>по</w:t>
      </w:r>
    </w:p>
    <w:p w:rsidR="001128D3" w:rsidRDefault="001128D3" w:rsidP="00904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8D3">
        <w:rPr>
          <w:rFonts w:ascii="Times New Roman" w:hAnsi="Times New Roman"/>
          <w:sz w:val="28"/>
          <w:szCs w:val="28"/>
        </w:rPr>
        <w:t>Муниципальному бюджетному учреждению дополнительного образования Ордынского района Новосибирской области</w:t>
      </w:r>
    </w:p>
    <w:p w:rsidR="00904D80" w:rsidRPr="001128D3" w:rsidRDefault="001128D3" w:rsidP="00904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8D3">
        <w:rPr>
          <w:rFonts w:ascii="Times New Roman" w:hAnsi="Times New Roman"/>
          <w:sz w:val="28"/>
          <w:szCs w:val="28"/>
        </w:rPr>
        <w:t xml:space="preserve"> «Ордынская детская школа искусств»</w:t>
      </w:r>
    </w:p>
    <w:p w:rsidR="001128D3" w:rsidRPr="00904D80" w:rsidRDefault="001128D3" w:rsidP="00904D80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6204"/>
        <w:gridCol w:w="3827"/>
      </w:tblGrid>
      <w:tr w:rsidR="00904D80" w:rsidRPr="00904D80" w:rsidTr="00904D80">
        <w:trPr>
          <w:trHeight w:val="187"/>
        </w:trPr>
        <w:tc>
          <w:tcPr>
            <w:tcW w:w="6204" w:type="dxa"/>
            <w:vMerge w:val="restart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Составляющие базовых нормативов затрат</w:t>
            </w:r>
          </w:p>
        </w:tc>
        <w:tc>
          <w:tcPr>
            <w:tcW w:w="3827" w:type="dxa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Значения базовых нормативов затрат, руб.</w:t>
            </w:r>
          </w:p>
        </w:tc>
      </w:tr>
      <w:tr w:rsidR="00904D80" w:rsidRPr="00904D80" w:rsidTr="00904D80">
        <w:trPr>
          <w:trHeight w:val="390"/>
        </w:trPr>
        <w:tc>
          <w:tcPr>
            <w:tcW w:w="6204" w:type="dxa"/>
            <w:vMerge/>
          </w:tcPr>
          <w:p w:rsidR="00904D80" w:rsidRPr="00904D80" w:rsidRDefault="00904D80" w:rsidP="00904D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904D80" w:rsidRPr="00904D80" w:rsidTr="00904D80">
        <w:trPr>
          <w:trHeight w:val="2688"/>
        </w:trPr>
        <w:tc>
          <w:tcPr>
            <w:tcW w:w="6204" w:type="dxa"/>
          </w:tcPr>
          <w:p w:rsidR="00904D80" w:rsidRPr="00904D80" w:rsidRDefault="00904D80" w:rsidP="00904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3827" w:type="dxa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18 629 413,00</w:t>
            </w:r>
          </w:p>
        </w:tc>
      </w:tr>
      <w:tr w:rsidR="00904D80" w:rsidRPr="00904D80" w:rsidTr="00904D80">
        <w:trPr>
          <w:trHeight w:val="375"/>
        </w:trPr>
        <w:tc>
          <w:tcPr>
            <w:tcW w:w="6204" w:type="dxa"/>
          </w:tcPr>
          <w:p w:rsidR="00904D80" w:rsidRPr="00904D80" w:rsidRDefault="00904D80" w:rsidP="00904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3827" w:type="dxa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1 969 700,00</w:t>
            </w:r>
          </w:p>
        </w:tc>
      </w:tr>
      <w:tr w:rsidR="00904D80" w:rsidRPr="00904D80" w:rsidTr="00904D80">
        <w:trPr>
          <w:trHeight w:val="375"/>
        </w:trPr>
        <w:tc>
          <w:tcPr>
            <w:tcW w:w="6204" w:type="dxa"/>
          </w:tcPr>
          <w:p w:rsidR="00904D80" w:rsidRPr="00904D80" w:rsidRDefault="00904D80" w:rsidP="00904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3827" w:type="dxa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108 400,00</w:t>
            </w:r>
          </w:p>
        </w:tc>
      </w:tr>
      <w:tr w:rsidR="00904D80" w:rsidRPr="00904D80" w:rsidTr="00904D80">
        <w:trPr>
          <w:trHeight w:val="187"/>
        </w:trPr>
        <w:tc>
          <w:tcPr>
            <w:tcW w:w="6204" w:type="dxa"/>
            <w:tcBorders>
              <w:bottom w:val="single" w:sz="4" w:space="0" w:color="auto"/>
            </w:tcBorders>
          </w:tcPr>
          <w:p w:rsidR="00904D80" w:rsidRPr="00904D80" w:rsidRDefault="00904D80" w:rsidP="00904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Затраты на приобретение средств обучения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04D80" w:rsidRPr="00904D80" w:rsidTr="00904D80">
        <w:trPr>
          <w:trHeight w:val="187"/>
        </w:trPr>
        <w:tc>
          <w:tcPr>
            <w:tcW w:w="6204" w:type="dxa"/>
            <w:tcBorders>
              <w:bottom w:val="single" w:sz="4" w:space="0" w:color="auto"/>
            </w:tcBorders>
          </w:tcPr>
          <w:p w:rsidR="00904D80" w:rsidRPr="00904D80" w:rsidRDefault="00904D80" w:rsidP="00904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ЗНАЧЕНИЯ БАЗОВЫХ НОРМАТИВОВ ЗАТРАТ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20 707 513,00</w:t>
            </w:r>
          </w:p>
        </w:tc>
      </w:tr>
      <w:tr w:rsidR="00904D80" w:rsidRPr="00904D80" w:rsidTr="00904D80">
        <w:trPr>
          <w:trHeight w:val="187"/>
        </w:trPr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D80" w:rsidRPr="00904D80" w:rsidTr="00904D80">
        <w:trPr>
          <w:trHeight w:val="187"/>
        </w:trPr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Значения корректирующих коэффициентов</w:t>
            </w:r>
          </w:p>
        </w:tc>
      </w:tr>
      <w:tr w:rsidR="00904D80" w:rsidRPr="00904D80" w:rsidTr="00904D80">
        <w:trPr>
          <w:trHeight w:val="345"/>
        </w:trPr>
        <w:tc>
          <w:tcPr>
            <w:tcW w:w="6204" w:type="dxa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lastRenderedPageBreak/>
              <w:t>Корректирующие коэффициенты</w:t>
            </w:r>
          </w:p>
        </w:tc>
        <w:tc>
          <w:tcPr>
            <w:tcW w:w="3827" w:type="dxa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904D80" w:rsidRPr="00904D80" w:rsidTr="00904D80">
        <w:trPr>
          <w:trHeight w:val="187"/>
        </w:trPr>
        <w:tc>
          <w:tcPr>
            <w:tcW w:w="6204" w:type="dxa"/>
            <w:tcBorders>
              <w:bottom w:val="single" w:sz="4" w:space="0" w:color="auto"/>
            </w:tcBorders>
          </w:tcPr>
          <w:p w:rsidR="00904D80" w:rsidRPr="00904D80" w:rsidRDefault="00904D80" w:rsidP="00904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Отраслевой корректирующий коэффициент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4D80" w:rsidRPr="00904D80" w:rsidTr="00904D80">
        <w:trPr>
          <w:trHeight w:val="375"/>
        </w:trPr>
        <w:tc>
          <w:tcPr>
            <w:tcW w:w="6204" w:type="dxa"/>
            <w:tcBorders>
              <w:bottom w:val="single" w:sz="4" w:space="0" w:color="auto"/>
            </w:tcBorders>
          </w:tcPr>
          <w:p w:rsidR="00904D80" w:rsidRPr="00904D80" w:rsidRDefault="00904D80" w:rsidP="00904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Территориальный корректирующий коэффициент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4D80" w:rsidRPr="00904D80" w:rsidTr="00904D80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D80" w:rsidRPr="00904D80" w:rsidRDefault="00904D80" w:rsidP="00904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D80" w:rsidRPr="00904D80" w:rsidTr="00904D80">
        <w:trPr>
          <w:trHeight w:val="405"/>
        </w:trPr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Нормативные затраты на единицу объема услуг</w:t>
            </w:r>
          </w:p>
        </w:tc>
      </w:tr>
      <w:tr w:rsidR="00904D80" w:rsidRPr="00904D80" w:rsidTr="00904D80">
        <w:trPr>
          <w:trHeight w:val="405"/>
        </w:trPr>
        <w:tc>
          <w:tcPr>
            <w:tcW w:w="6204" w:type="dxa"/>
            <w:vMerge w:val="restart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Составляющие нормативных затрат</w:t>
            </w:r>
          </w:p>
        </w:tc>
        <w:tc>
          <w:tcPr>
            <w:tcW w:w="3827" w:type="dxa"/>
          </w:tcPr>
          <w:p w:rsidR="00904D80" w:rsidRPr="00904D80" w:rsidRDefault="00904D8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Значения норматив</w:t>
            </w:r>
            <w:r w:rsidR="009519B0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904D80">
              <w:rPr>
                <w:rFonts w:ascii="Times New Roman" w:hAnsi="Times New Roman"/>
                <w:sz w:val="28"/>
                <w:szCs w:val="28"/>
              </w:rPr>
              <w:t xml:space="preserve"> затрат, руб.</w:t>
            </w:r>
          </w:p>
        </w:tc>
      </w:tr>
      <w:tr w:rsidR="00904D80" w:rsidRPr="00904D80" w:rsidTr="00904D80">
        <w:trPr>
          <w:trHeight w:val="578"/>
        </w:trPr>
        <w:tc>
          <w:tcPr>
            <w:tcW w:w="6204" w:type="dxa"/>
            <w:vMerge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Художественная направленность, руб.</w:t>
            </w:r>
          </w:p>
        </w:tc>
      </w:tr>
      <w:tr w:rsidR="00904D80" w:rsidRPr="00904D80" w:rsidTr="00904D80">
        <w:trPr>
          <w:trHeight w:val="3048"/>
        </w:trPr>
        <w:tc>
          <w:tcPr>
            <w:tcW w:w="6204" w:type="dxa"/>
          </w:tcPr>
          <w:p w:rsidR="00904D80" w:rsidRPr="00904D80" w:rsidRDefault="00904D80" w:rsidP="00904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3827" w:type="dxa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144,55</w:t>
            </w:r>
          </w:p>
        </w:tc>
      </w:tr>
      <w:tr w:rsidR="00904D80" w:rsidRPr="00904D80" w:rsidTr="00904D80">
        <w:trPr>
          <w:trHeight w:val="390"/>
        </w:trPr>
        <w:tc>
          <w:tcPr>
            <w:tcW w:w="6204" w:type="dxa"/>
          </w:tcPr>
          <w:p w:rsidR="00904D80" w:rsidRPr="00904D80" w:rsidRDefault="00904D80" w:rsidP="00904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3827" w:type="dxa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0,84</w:t>
            </w:r>
          </w:p>
        </w:tc>
      </w:tr>
      <w:tr w:rsidR="00904D80" w:rsidRPr="00904D80" w:rsidTr="00904D80">
        <w:trPr>
          <w:trHeight w:val="187"/>
        </w:trPr>
        <w:tc>
          <w:tcPr>
            <w:tcW w:w="6204" w:type="dxa"/>
          </w:tcPr>
          <w:p w:rsidR="00904D80" w:rsidRPr="00904D80" w:rsidRDefault="00904D80" w:rsidP="00904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Затраты на приобретение средств обучения</w:t>
            </w:r>
          </w:p>
        </w:tc>
        <w:tc>
          <w:tcPr>
            <w:tcW w:w="3827" w:type="dxa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04D80" w:rsidRPr="00904D80" w:rsidTr="00904D80">
        <w:trPr>
          <w:trHeight w:val="375"/>
        </w:trPr>
        <w:tc>
          <w:tcPr>
            <w:tcW w:w="6204" w:type="dxa"/>
          </w:tcPr>
          <w:p w:rsidR="00904D80" w:rsidRPr="00904D80" w:rsidRDefault="00904D80" w:rsidP="00904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3827" w:type="dxa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15,29</w:t>
            </w:r>
          </w:p>
        </w:tc>
      </w:tr>
      <w:tr w:rsidR="00904D80" w:rsidRPr="00904D80" w:rsidTr="00904D80">
        <w:trPr>
          <w:trHeight w:val="375"/>
        </w:trPr>
        <w:tc>
          <w:tcPr>
            <w:tcW w:w="6204" w:type="dxa"/>
          </w:tcPr>
          <w:p w:rsidR="00904D80" w:rsidRPr="00904D80" w:rsidRDefault="00904D80" w:rsidP="00904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ИТОГО НОРМАТИВНЫЕ ЗАТРАТЫ НА ЕДИНИЦУ ОБЪЕМА УСЛУГИ</w:t>
            </w:r>
          </w:p>
        </w:tc>
        <w:tc>
          <w:tcPr>
            <w:tcW w:w="3827" w:type="dxa"/>
          </w:tcPr>
          <w:p w:rsidR="00904D80" w:rsidRPr="00904D80" w:rsidRDefault="00904D80" w:rsidP="0090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80">
              <w:rPr>
                <w:rFonts w:ascii="Times New Roman" w:hAnsi="Times New Roman"/>
                <w:sz w:val="28"/>
                <w:szCs w:val="28"/>
              </w:rPr>
              <w:t>160,68</w:t>
            </w:r>
          </w:p>
        </w:tc>
      </w:tr>
    </w:tbl>
    <w:p w:rsidR="00904D80" w:rsidRDefault="00904D80" w:rsidP="00904D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04D80" w:rsidRDefault="00904D80" w:rsidP="00904D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04D80" w:rsidRDefault="00904D80" w:rsidP="00904D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</w:t>
      </w:r>
    </w:p>
    <w:p w:rsidR="00904D80" w:rsidRDefault="00904D80" w:rsidP="00904D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04D80" w:rsidRDefault="00904D80" w:rsidP="00904D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04D80" w:rsidRDefault="00904D80" w:rsidP="00904D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04D80" w:rsidRDefault="00904D80" w:rsidP="00904D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04D80" w:rsidRDefault="00904D80" w:rsidP="00904D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04D80" w:rsidRDefault="00904D80" w:rsidP="00904D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04D80" w:rsidRDefault="00904D80" w:rsidP="00904D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904D80" w:rsidTr="005008A1">
        <w:tc>
          <w:tcPr>
            <w:tcW w:w="4928" w:type="dxa"/>
          </w:tcPr>
          <w:p w:rsidR="00904D80" w:rsidRDefault="00904D80" w:rsidP="005008A1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03" w:type="dxa"/>
          </w:tcPr>
          <w:p w:rsidR="00904D80" w:rsidRPr="00267A65" w:rsidRDefault="00904D80" w:rsidP="005008A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7A65">
              <w:rPr>
                <w:rFonts w:ascii="Times New Roman" w:hAnsi="Times New Roman"/>
                <w:sz w:val="28"/>
                <w:szCs w:val="24"/>
              </w:rPr>
              <w:t>ПРИЛОЖЕНИЕ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№2</w:t>
            </w:r>
          </w:p>
          <w:p w:rsidR="001128D3" w:rsidRDefault="001128D3" w:rsidP="001128D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128D3" w:rsidRPr="00267A65" w:rsidRDefault="001128D3" w:rsidP="001128D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  <w:p w:rsidR="001128D3" w:rsidRPr="00267A65" w:rsidRDefault="001128D3" w:rsidP="001128D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7A65">
              <w:rPr>
                <w:rFonts w:ascii="Times New Roman" w:hAnsi="Times New Roman"/>
                <w:sz w:val="28"/>
                <w:szCs w:val="24"/>
              </w:rPr>
              <w:t>постановлен</w:t>
            </w:r>
            <w:r>
              <w:rPr>
                <w:rFonts w:ascii="Times New Roman" w:hAnsi="Times New Roman"/>
                <w:sz w:val="28"/>
                <w:szCs w:val="24"/>
              </w:rPr>
              <w:t>ием</w:t>
            </w:r>
            <w:r w:rsidRPr="00267A65">
              <w:rPr>
                <w:rFonts w:ascii="Times New Roman" w:hAnsi="Times New Roman"/>
                <w:sz w:val="28"/>
                <w:szCs w:val="24"/>
              </w:rPr>
              <w:t xml:space="preserve"> администрации</w:t>
            </w:r>
          </w:p>
          <w:p w:rsidR="001128D3" w:rsidRDefault="001128D3" w:rsidP="001128D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7A65">
              <w:rPr>
                <w:rFonts w:ascii="Times New Roman" w:hAnsi="Times New Roman"/>
                <w:sz w:val="28"/>
                <w:szCs w:val="24"/>
              </w:rPr>
              <w:t xml:space="preserve">Ордынского района </w:t>
            </w:r>
          </w:p>
          <w:p w:rsidR="00904D80" w:rsidRPr="00267A65" w:rsidRDefault="00904D80" w:rsidP="005008A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7A65">
              <w:rPr>
                <w:rFonts w:ascii="Times New Roman" w:hAnsi="Times New Roman"/>
                <w:sz w:val="28"/>
                <w:szCs w:val="24"/>
              </w:rPr>
              <w:t>Новосибирской области</w:t>
            </w:r>
          </w:p>
          <w:p w:rsidR="00904D80" w:rsidRPr="001611CF" w:rsidRDefault="00941258" w:rsidP="00941258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От</w:t>
            </w:r>
            <w:r w:rsidRPr="001611C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DD0708">
              <w:rPr>
                <w:rFonts w:ascii="Times New Roman" w:hAnsi="Times New Roman"/>
                <w:sz w:val="28"/>
                <w:szCs w:val="27"/>
                <w:u w:val="single"/>
              </w:rPr>
              <w:t>14.01.2021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 </w:t>
            </w:r>
            <w:r w:rsidRPr="004D17FE">
              <w:rPr>
                <w:rFonts w:ascii="Times New Roman" w:hAnsi="Times New Roman"/>
                <w:sz w:val="28"/>
                <w:szCs w:val="27"/>
              </w:rPr>
              <w:t>№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7"/>
                <w:u w:val="single"/>
              </w:rPr>
              <w:t>11</w:t>
            </w:r>
            <w:bookmarkStart w:id="0" w:name="_GoBack"/>
            <w:bookmarkEnd w:id="0"/>
          </w:p>
        </w:tc>
      </w:tr>
    </w:tbl>
    <w:p w:rsidR="009519B0" w:rsidRDefault="009519B0" w:rsidP="00904D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519B0" w:rsidRPr="009519B0" w:rsidRDefault="009519B0" w:rsidP="00904D80">
      <w:pPr>
        <w:spacing w:after="0" w:line="240" w:lineRule="auto"/>
        <w:jc w:val="center"/>
        <w:rPr>
          <w:rFonts w:ascii="Times New Roman" w:hAnsi="Times New Roman"/>
          <w:bCs/>
          <w:szCs w:val="28"/>
        </w:rPr>
      </w:pPr>
    </w:p>
    <w:p w:rsidR="001128D3" w:rsidRDefault="009519B0" w:rsidP="00B95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9B0">
        <w:rPr>
          <w:rFonts w:ascii="Times New Roman" w:hAnsi="Times New Roman"/>
          <w:sz w:val="28"/>
          <w:szCs w:val="28"/>
        </w:rPr>
        <w:t>Значения базовых нормативов затрат, корректирующих коэффициентов, нормативные затраты на единицу объема услуги на оказание муниципальных услуг по реализации образовательных программ дополнительного образования</w:t>
      </w:r>
    </w:p>
    <w:p w:rsidR="001128D3" w:rsidRDefault="009519B0" w:rsidP="00B95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8D3">
        <w:rPr>
          <w:rFonts w:ascii="Times New Roman" w:hAnsi="Times New Roman"/>
          <w:sz w:val="28"/>
          <w:szCs w:val="28"/>
        </w:rPr>
        <w:t xml:space="preserve"> </w:t>
      </w:r>
      <w:r w:rsidR="001128D3" w:rsidRPr="001128D3">
        <w:rPr>
          <w:rFonts w:ascii="Times New Roman" w:hAnsi="Times New Roman"/>
          <w:sz w:val="28"/>
          <w:szCs w:val="28"/>
        </w:rPr>
        <w:t xml:space="preserve">по Муниципальному бюджетному учреждению дополнительного образования Ордынского района Новосибирской области </w:t>
      </w:r>
    </w:p>
    <w:p w:rsidR="00B958A0" w:rsidRPr="001128D3" w:rsidRDefault="001128D3" w:rsidP="00B95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8D3">
        <w:rPr>
          <w:rFonts w:ascii="Times New Roman" w:hAnsi="Times New Roman"/>
          <w:sz w:val="28"/>
          <w:szCs w:val="28"/>
        </w:rPr>
        <w:t>«Верх-Ирменская детская музыкальная школа»</w:t>
      </w:r>
    </w:p>
    <w:p w:rsidR="009519B0" w:rsidRPr="009519B0" w:rsidRDefault="009519B0" w:rsidP="009519B0">
      <w:pPr>
        <w:spacing w:after="0" w:line="240" w:lineRule="auto"/>
        <w:rPr>
          <w:rFonts w:ascii="Times New Roman" w:hAnsi="Times New Roman"/>
          <w:sz w:val="14"/>
          <w:szCs w:val="28"/>
        </w:rPr>
      </w:pP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6204"/>
        <w:gridCol w:w="3827"/>
      </w:tblGrid>
      <w:tr w:rsidR="009519B0" w:rsidRPr="009519B0" w:rsidTr="009519B0">
        <w:trPr>
          <w:trHeight w:val="187"/>
        </w:trPr>
        <w:tc>
          <w:tcPr>
            <w:tcW w:w="6204" w:type="dxa"/>
            <w:vMerge w:val="restart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Составляющие базовых нормативов затрат</w:t>
            </w:r>
          </w:p>
        </w:tc>
        <w:tc>
          <w:tcPr>
            <w:tcW w:w="3827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Значения базовых нормативов затрат, руб.</w:t>
            </w:r>
          </w:p>
        </w:tc>
      </w:tr>
      <w:tr w:rsidR="009519B0" w:rsidRPr="009519B0" w:rsidTr="009519B0">
        <w:trPr>
          <w:trHeight w:val="390"/>
        </w:trPr>
        <w:tc>
          <w:tcPr>
            <w:tcW w:w="6204" w:type="dxa"/>
            <w:vMerge/>
          </w:tcPr>
          <w:p w:rsidR="009519B0" w:rsidRPr="009519B0" w:rsidRDefault="009519B0" w:rsidP="00951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9519B0" w:rsidRPr="009519B0" w:rsidTr="009519B0">
        <w:trPr>
          <w:trHeight w:val="2688"/>
        </w:trPr>
        <w:tc>
          <w:tcPr>
            <w:tcW w:w="6204" w:type="dxa"/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3827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2 436 060,00</w:t>
            </w:r>
          </w:p>
        </w:tc>
      </w:tr>
      <w:tr w:rsidR="009519B0" w:rsidRPr="009519B0" w:rsidTr="009519B0">
        <w:trPr>
          <w:trHeight w:val="375"/>
        </w:trPr>
        <w:tc>
          <w:tcPr>
            <w:tcW w:w="6204" w:type="dxa"/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3827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133 400,00</w:t>
            </w:r>
          </w:p>
        </w:tc>
      </w:tr>
      <w:tr w:rsidR="009519B0" w:rsidRPr="009519B0" w:rsidTr="009519B0">
        <w:trPr>
          <w:trHeight w:val="375"/>
        </w:trPr>
        <w:tc>
          <w:tcPr>
            <w:tcW w:w="6204" w:type="dxa"/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3827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31 800,00</w:t>
            </w:r>
          </w:p>
        </w:tc>
      </w:tr>
      <w:tr w:rsidR="009519B0" w:rsidRPr="009519B0" w:rsidTr="009519B0">
        <w:trPr>
          <w:trHeight w:val="187"/>
        </w:trPr>
        <w:tc>
          <w:tcPr>
            <w:tcW w:w="6204" w:type="dxa"/>
            <w:tcBorders>
              <w:bottom w:val="single" w:sz="4" w:space="0" w:color="auto"/>
            </w:tcBorders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Затраты на приобретение средств обучения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19B0" w:rsidRPr="009519B0" w:rsidTr="009519B0">
        <w:trPr>
          <w:trHeight w:val="187"/>
        </w:trPr>
        <w:tc>
          <w:tcPr>
            <w:tcW w:w="6204" w:type="dxa"/>
            <w:tcBorders>
              <w:bottom w:val="single" w:sz="4" w:space="0" w:color="auto"/>
            </w:tcBorders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ЗНАЧЕНИЯ БАЗОВЫХ НОРМАТИВОВ ЗАТРАТ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2 601 260,00</w:t>
            </w:r>
          </w:p>
        </w:tc>
      </w:tr>
      <w:tr w:rsidR="009519B0" w:rsidRPr="009519B0" w:rsidTr="009519B0">
        <w:trPr>
          <w:trHeight w:val="187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9B0" w:rsidRPr="001128D3" w:rsidRDefault="009519B0" w:rsidP="009519B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519B0" w:rsidRPr="009519B0" w:rsidTr="009519B0">
        <w:trPr>
          <w:trHeight w:val="187"/>
        </w:trPr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9519B0" w:rsidRPr="001128D3" w:rsidRDefault="009519B0" w:rsidP="00112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Значения корректирующих коэффициентов</w:t>
            </w:r>
          </w:p>
        </w:tc>
      </w:tr>
      <w:tr w:rsidR="009519B0" w:rsidRPr="009519B0" w:rsidTr="009519B0">
        <w:trPr>
          <w:trHeight w:val="345"/>
        </w:trPr>
        <w:tc>
          <w:tcPr>
            <w:tcW w:w="6204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lastRenderedPageBreak/>
              <w:t>Корректирующие коэффициенты</w:t>
            </w:r>
          </w:p>
        </w:tc>
        <w:tc>
          <w:tcPr>
            <w:tcW w:w="3827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9519B0" w:rsidRPr="009519B0" w:rsidTr="009519B0">
        <w:trPr>
          <w:trHeight w:val="187"/>
        </w:trPr>
        <w:tc>
          <w:tcPr>
            <w:tcW w:w="6204" w:type="dxa"/>
            <w:tcBorders>
              <w:bottom w:val="single" w:sz="4" w:space="0" w:color="auto"/>
            </w:tcBorders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Отраслевой корректирующий коэффициент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19B0" w:rsidRPr="009519B0" w:rsidTr="009519B0">
        <w:trPr>
          <w:trHeight w:val="375"/>
        </w:trPr>
        <w:tc>
          <w:tcPr>
            <w:tcW w:w="6204" w:type="dxa"/>
            <w:tcBorders>
              <w:bottom w:val="single" w:sz="4" w:space="0" w:color="auto"/>
            </w:tcBorders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Территориальный корректирующий коэффициент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19B0" w:rsidRPr="009519B0" w:rsidTr="009519B0">
        <w:trPr>
          <w:trHeight w:val="375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B0" w:rsidRPr="009519B0" w:rsidTr="009519B0">
        <w:trPr>
          <w:trHeight w:val="405"/>
        </w:trPr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Нормативные затраты на единицу объема услуг</w:t>
            </w:r>
          </w:p>
        </w:tc>
      </w:tr>
      <w:tr w:rsidR="009519B0" w:rsidRPr="009519B0" w:rsidTr="009519B0">
        <w:trPr>
          <w:trHeight w:val="578"/>
        </w:trPr>
        <w:tc>
          <w:tcPr>
            <w:tcW w:w="6204" w:type="dxa"/>
            <w:vMerge w:val="restart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Составляющие нормативных затрат</w:t>
            </w:r>
          </w:p>
        </w:tc>
        <w:tc>
          <w:tcPr>
            <w:tcW w:w="3827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 xml:space="preserve">Значения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нормативных</w:t>
            </w:r>
            <w:r w:rsidRPr="009519B0">
              <w:rPr>
                <w:rFonts w:ascii="Times New Roman" w:hAnsi="Times New Roman"/>
                <w:sz w:val="28"/>
                <w:szCs w:val="28"/>
              </w:rPr>
              <w:t xml:space="preserve"> затрат, руб.</w:t>
            </w:r>
          </w:p>
        </w:tc>
      </w:tr>
      <w:tr w:rsidR="009519B0" w:rsidRPr="009519B0" w:rsidTr="009519B0">
        <w:trPr>
          <w:trHeight w:val="578"/>
        </w:trPr>
        <w:tc>
          <w:tcPr>
            <w:tcW w:w="6204" w:type="dxa"/>
            <w:vMerge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Художественная направленность, руб.</w:t>
            </w:r>
          </w:p>
        </w:tc>
      </w:tr>
      <w:tr w:rsidR="009519B0" w:rsidRPr="009519B0" w:rsidTr="009519B0">
        <w:trPr>
          <w:trHeight w:val="3048"/>
        </w:trPr>
        <w:tc>
          <w:tcPr>
            <w:tcW w:w="6204" w:type="dxa"/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3827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199,91</w:t>
            </w:r>
          </w:p>
        </w:tc>
      </w:tr>
      <w:tr w:rsidR="009519B0" w:rsidRPr="009519B0" w:rsidTr="009519B0">
        <w:trPr>
          <w:trHeight w:val="390"/>
        </w:trPr>
        <w:tc>
          <w:tcPr>
            <w:tcW w:w="6204" w:type="dxa"/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3827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2,61</w:t>
            </w:r>
          </w:p>
        </w:tc>
      </w:tr>
      <w:tr w:rsidR="009519B0" w:rsidRPr="009519B0" w:rsidTr="009519B0">
        <w:trPr>
          <w:trHeight w:val="187"/>
        </w:trPr>
        <w:tc>
          <w:tcPr>
            <w:tcW w:w="6204" w:type="dxa"/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Затраты на приобретение средств обучения</w:t>
            </w:r>
          </w:p>
        </w:tc>
        <w:tc>
          <w:tcPr>
            <w:tcW w:w="3827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19B0" w:rsidRPr="009519B0" w:rsidTr="009519B0">
        <w:trPr>
          <w:trHeight w:val="375"/>
        </w:trPr>
        <w:tc>
          <w:tcPr>
            <w:tcW w:w="6204" w:type="dxa"/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3827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10,94</w:t>
            </w:r>
          </w:p>
        </w:tc>
      </w:tr>
      <w:tr w:rsidR="009519B0" w:rsidRPr="009519B0" w:rsidTr="009519B0">
        <w:trPr>
          <w:trHeight w:val="375"/>
        </w:trPr>
        <w:tc>
          <w:tcPr>
            <w:tcW w:w="6204" w:type="dxa"/>
          </w:tcPr>
          <w:p w:rsidR="009519B0" w:rsidRPr="009519B0" w:rsidRDefault="009519B0" w:rsidP="0095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ИТОГО НОРМАТИВНЫЕ ЗАТРАТЫ НА ЕДИНИЦУ ОБЪЕМА УСЛУГИ</w:t>
            </w:r>
          </w:p>
        </w:tc>
        <w:tc>
          <w:tcPr>
            <w:tcW w:w="3827" w:type="dxa"/>
          </w:tcPr>
          <w:p w:rsidR="009519B0" w:rsidRPr="009519B0" w:rsidRDefault="009519B0" w:rsidP="0095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B0">
              <w:rPr>
                <w:rFonts w:ascii="Times New Roman" w:hAnsi="Times New Roman"/>
                <w:sz w:val="28"/>
                <w:szCs w:val="28"/>
              </w:rPr>
              <w:t>213,46</w:t>
            </w:r>
          </w:p>
        </w:tc>
      </w:tr>
    </w:tbl>
    <w:p w:rsidR="00904D80" w:rsidRDefault="00904D80" w:rsidP="00951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19B0" w:rsidRDefault="009519B0" w:rsidP="00951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19B0" w:rsidRPr="009519B0" w:rsidRDefault="009519B0" w:rsidP="00951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</w:p>
    <w:sectPr w:rsidR="009519B0" w:rsidRPr="009519B0" w:rsidSect="00166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F2" w:rsidRDefault="00190EF2">
      <w:pPr>
        <w:spacing w:after="0" w:line="240" w:lineRule="auto"/>
      </w:pPr>
      <w:r>
        <w:separator/>
      </w:r>
    </w:p>
  </w:endnote>
  <w:endnote w:type="continuationSeparator" w:id="0">
    <w:p w:rsidR="00190EF2" w:rsidRDefault="0019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C8" w:rsidRDefault="00FC07C8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C8" w:rsidRDefault="00FC07C8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C8" w:rsidRDefault="00FC07C8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F2" w:rsidRDefault="00190EF2">
      <w:pPr>
        <w:spacing w:after="0" w:line="240" w:lineRule="auto"/>
      </w:pPr>
      <w:r>
        <w:separator/>
      </w:r>
    </w:p>
  </w:footnote>
  <w:footnote w:type="continuationSeparator" w:id="0">
    <w:p w:rsidR="00190EF2" w:rsidRDefault="0019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C8" w:rsidRDefault="00FC07C8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968882"/>
      <w:docPartObj>
        <w:docPartGallery w:val="Page Numbers (Top of Page)"/>
        <w:docPartUnique/>
      </w:docPartObj>
    </w:sdtPr>
    <w:sdtEndPr/>
    <w:sdtContent>
      <w:p w:rsidR="00FC07C8" w:rsidRDefault="00FC07C8">
        <w:pPr>
          <w:pStyle w:val="aff0"/>
          <w:jc w:val="center"/>
        </w:pPr>
        <w:r w:rsidRPr="003A37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37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37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125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A37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C07C8" w:rsidRDefault="00FC07C8">
    <w:pPr>
      <w:pStyle w:val="a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C8" w:rsidRPr="003A3730" w:rsidRDefault="00FC07C8">
    <w:pPr>
      <w:pStyle w:val="aff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910B5"/>
    <w:multiLevelType w:val="multilevel"/>
    <w:tmpl w:val="AB2AF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17569B9"/>
    <w:multiLevelType w:val="hybridMultilevel"/>
    <w:tmpl w:val="40348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07305"/>
    <w:multiLevelType w:val="multilevel"/>
    <w:tmpl w:val="59B297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35A"/>
    <w:rsid w:val="0002145B"/>
    <w:rsid w:val="0003469B"/>
    <w:rsid w:val="000443CB"/>
    <w:rsid w:val="000538DC"/>
    <w:rsid w:val="000566C6"/>
    <w:rsid w:val="00060E3F"/>
    <w:rsid w:val="00065BA7"/>
    <w:rsid w:val="000709CF"/>
    <w:rsid w:val="000725DF"/>
    <w:rsid w:val="00074881"/>
    <w:rsid w:val="00077432"/>
    <w:rsid w:val="00086020"/>
    <w:rsid w:val="00087744"/>
    <w:rsid w:val="00091ED4"/>
    <w:rsid w:val="00095BEE"/>
    <w:rsid w:val="000A2AF5"/>
    <w:rsid w:val="000A5750"/>
    <w:rsid w:val="000B3B24"/>
    <w:rsid w:val="000C17A0"/>
    <w:rsid w:val="000C6B48"/>
    <w:rsid w:val="000D0E77"/>
    <w:rsid w:val="000E11C0"/>
    <w:rsid w:val="000E66D3"/>
    <w:rsid w:val="000E6CA5"/>
    <w:rsid w:val="001053FD"/>
    <w:rsid w:val="0011230A"/>
    <w:rsid w:val="001128D3"/>
    <w:rsid w:val="00117AA5"/>
    <w:rsid w:val="00127ADE"/>
    <w:rsid w:val="001543CD"/>
    <w:rsid w:val="00156E4A"/>
    <w:rsid w:val="00157F2E"/>
    <w:rsid w:val="001611CF"/>
    <w:rsid w:val="00162E76"/>
    <w:rsid w:val="001666D6"/>
    <w:rsid w:val="001711BF"/>
    <w:rsid w:val="00180BE4"/>
    <w:rsid w:val="00183C16"/>
    <w:rsid w:val="00187A85"/>
    <w:rsid w:val="00190EF2"/>
    <w:rsid w:val="00192E41"/>
    <w:rsid w:val="00192FF8"/>
    <w:rsid w:val="00195539"/>
    <w:rsid w:val="001A74F4"/>
    <w:rsid w:val="001B33EC"/>
    <w:rsid w:val="001D10CF"/>
    <w:rsid w:val="001E33F4"/>
    <w:rsid w:val="001F0641"/>
    <w:rsid w:val="001F157D"/>
    <w:rsid w:val="00200EBA"/>
    <w:rsid w:val="00210B8C"/>
    <w:rsid w:val="00225011"/>
    <w:rsid w:val="002344E8"/>
    <w:rsid w:val="00235C3C"/>
    <w:rsid w:val="002437E9"/>
    <w:rsid w:val="00244B94"/>
    <w:rsid w:val="0024658C"/>
    <w:rsid w:val="00264F0A"/>
    <w:rsid w:val="00267A65"/>
    <w:rsid w:val="00276343"/>
    <w:rsid w:val="00290733"/>
    <w:rsid w:val="00295661"/>
    <w:rsid w:val="00295BD0"/>
    <w:rsid w:val="00297FB8"/>
    <w:rsid w:val="002A050B"/>
    <w:rsid w:val="002A2053"/>
    <w:rsid w:val="002A3C1F"/>
    <w:rsid w:val="002B34E5"/>
    <w:rsid w:val="002C0DBC"/>
    <w:rsid w:val="002C654E"/>
    <w:rsid w:val="002C6AFA"/>
    <w:rsid w:val="002C7222"/>
    <w:rsid w:val="002D4D54"/>
    <w:rsid w:val="002D7ECF"/>
    <w:rsid w:val="002E2949"/>
    <w:rsid w:val="002F27E3"/>
    <w:rsid w:val="00323B11"/>
    <w:rsid w:val="00330E42"/>
    <w:rsid w:val="003362CC"/>
    <w:rsid w:val="00337EED"/>
    <w:rsid w:val="003462E1"/>
    <w:rsid w:val="003607D7"/>
    <w:rsid w:val="003613E9"/>
    <w:rsid w:val="00364A79"/>
    <w:rsid w:val="00371362"/>
    <w:rsid w:val="00374651"/>
    <w:rsid w:val="00390201"/>
    <w:rsid w:val="003948C8"/>
    <w:rsid w:val="003A4387"/>
    <w:rsid w:val="003A5A1B"/>
    <w:rsid w:val="003B0B22"/>
    <w:rsid w:val="003B2361"/>
    <w:rsid w:val="003B72E3"/>
    <w:rsid w:val="003B7B67"/>
    <w:rsid w:val="003C781E"/>
    <w:rsid w:val="003D1816"/>
    <w:rsid w:val="003D2B31"/>
    <w:rsid w:val="003F3FA8"/>
    <w:rsid w:val="003F4EA6"/>
    <w:rsid w:val="003F5E45"/>
    <w:rsid w:val="00402780"/>
    <w:rsid w:val="00413EB2"/>
    <w:rsid w:val="00415874"/>
    <w:rsid w:val="00415EF0"/>
    <w:rsid w:val="0042494D"/>
    <w:rsid w:val="00432917"/>
    <w:rsid w:val="00435D1A"/>
    <w:rsid w:val="004429AF"/>
    <w:rsid w:val="0045052E"/>
    <w:rsid w:val="00450DA5"/>
    <w:rsid w:val="00476FC2"/>
    <w:rsid w:val="0048276F"/>
    <w:rsid w:val="00483AC3"/>
    <w:rsid w:val="00487139"/>
    <w:rsid w:val="00490609"/>
    <w:rsid w:val="004912D1"/>
    <w:rsid w:val="004B66E0"/>
    <w:rsid w:val="004C0FAB"/>
    <w:rsid w:val="004C74F3"/>
    <w:rsid w:val="004C7695"/>
    <w:rsid w:val="004C7A09"/>
    <w:rsid w:val="004D17E5"/>
    <w:rsid w:val="004D17FE"/>
    <w:rsid w:val="004E3E03"/>
    <w:rsid w:val="004F1528"/>
    <w:rsid w:val="004F3CAE"/>
    <w:rsid w:val="004F4587"/>
    <w:rsid w:val="00502673"/>
    <w:rsid w:val="00511385"/>
    <w:rsid w:val="00520142"/>
    <w:rsid w:val="0053243F"/>
    <w:rsid w:val="0053307B"/>
    <w:rsid w:val="005369E7"/>
    <w:rsid w:val="0055002E"/>
    <w:rsid w:val="005666F9"/>
    <w:rsid w:val="00571206"/>
    <w:rsid w:val="0057215B"/>
    <w:rsid w:val="0057717A"/>
    <w:rsid w:val="00582F89"/>
    <w:rsid w:val="00585A97"/>
    <w:rsid w:val="0059163B"/>
    <w:rsid w:val="005B1219"/>
    <w:rsid w:val="005B28AE"/>
    <w:rsid w:val="005C0380"/>
    <w:rsid w:val="005C1D52"/>
    <w:rsid w:val="005C3D70"/>
    <w:rsid w:val="005E2017"/>
    <w:rsid w:val="005F2250"/>
    <w:rsid w:val="005F4F06"/>
    <w:rsid w:val="00610CAF"/>
    <w:rsid w:val="0062332A"/>
    <w:rsid w:val="006309A9"/>
    <w:rsid w:val="006314F8"/>
    <w:rsid w:val="00632829"/>
    <w:rsid w:val="006342F0"/>
    <w:rsid w:val="00644494"/>
    <w:rsid w:val="0067578D"/>
    <w:rsid w:val="006775E0"/>
    <w:rsid w:val="0068172E"/>
    <w:rsid w:val="0068349C"/>
    <w:rsid w:val="00684A4A"/>
    <w:rsid w:val="00686E04"/>
    <w:rsid w:val="006A15CB"/>
    <w:rsid w:val="006A314A"/>
    <w:rsid w:val="006A46A8"/>
    <w:rsid w:val="006B22FB"/>
    <w:rsid w:val="006C5AC2"/>
    <w:rsid w:val="006C70C4"/>
    <w:rsid w:val="006D43CC"/>
    <w:rsid w:val="006E1A05"/>
    <w:rsid w:val="006E24C8"/>
    <w:rsid w:val="006F05A7"/>
    <w:rsid w:val="006F3300"/>
    <w:rsid w:val="00700BA5"/>
    <w:rsid w:val="00712D09"/>
    <w:rsid w:val="00737F72"/>
    <w:rsid w:val="00742E19"/>
    <w:rsid w:val="00754759"/>
    <w:rsid w:val="00756DFD"/>
    <w:rsid w:val="0076062E"/>
    <w:rsid w:val="0076354D"/>
    <w:rsid w:val="00764924"/>
    <w:rsid w:val="00772E74"/>
    <w:rsid w:val="00786C61"/>
    <w:rsid w:val="00796DE4"/>
    <w:rsid w:val="007A25DA"/>
    <w:rsid w:val="007A4163"/>
    <w:rsid w:val="007A72C1"/>
    <w:rsid w:val="007B214F"/>
    <w:rsid w:val="007B3EE0"/>
    <w:rsid w:val="007D2390"/>
    <w:rsid w:val="007D2E15"/>
    <w:rsid w:val="007E2D80"/>
    <w:rsid w:val="007E3152"/>
    <w:rsid w:val="007F7E51"/>
    <w:rsid w:val="008044FF"/>
    <w:rsid w:val="00810B53"/>
    <w:rsid w:val="00813D18"/>
    <w:rsid w:val="00815E82"/>
    <w:rsid w:val="00823ED2"/>
    <w:rsid w:val="008327D7"/>
    <w:rsid w:val="008464DE"/>
    <w:rsid w:val="00854C7F"/>
    <w:rsid w:val="00854D94"/>
    <w:rsid w:val="00857DE4"/>
    <w:rsid w:val="00860A28"/>
    <w:rsid w:val="00861D57"/>
    <w:rsid w:val="008725E9"/>
    <w:rsid w:val="008877C4"/>
    <w:rsid w:val="00887FDE"/>
    <w:rsid w:val="00894544"/>
    <w:rsid w:val="008B27EB"/>
    <w:rsid w:val="008B47C8"/>
    <w:rsid w:val="008C0741"/>
    <w:rsid w:val="008C15BF"/>
    <w:rsid w:val="008C6A35"/>
    <w:rsid w:val="008E1D2F"/>
    <w:rsid w:val="008E3C59"/>
    <w:rsid w:val="008E3FA2"/>
    <w:rsid w:val="008F4D19"/>
    <w:rsid w:val="00904D80"/>
    <w:rsid w:val="00907F24"/>
    <w:rsid w:val="0091224D"/>
    <w:rsid w:val="00917C91"/>
    <w:rsid w:val="00926DC5"/>
    <w:rsid w:val="00927142"/>
    <w:rsid w:val="009332CA"/>
    <w:rsid w:val="00935FC9"/>
    <w:rsid w:val="0094077D"/>
    <w:rsid w:val="00941258"/>
    <w:rsid w:val="009519B0"/>
    <w:rsid w:val="00952AF5"/>
    <w:rsid w:val="0096296E"/>
    <w:rsid w:val="00965F88"/>
    <w:rsid w:val="009746B8"/>
    <w:rsid w:val="00981805"/>
    <w:rsid w:val="009853EA"/>
    <w:rsid w:val="00996D9C"/>
    <w:rsid w:val="009A5858"/>
    <w:rsid w:val="009B09BB"/>
    <w:rsid w:val="009B3338"/>
    <w:rsid w:val="009B3C59"/>
    <w:rsid w:val="009B791A"/>
    <w:rsid w:val="009C0A8D"/>
    <w:rsid w:val="009C1A81"/>
    <w:rsid w:val="009C3664"/>
    <w:rsid w:val="009C5423"/>
    <w:rsid w:val="009D1578"/>
    <w:rsid w:val="009D3D95"/>
    <w:rsid w:val="009E6A09"/>
    <w:rsid w:val="009F0DC6"/>
    <w:rsid w:val="00A10702"/>
    <w:rsid w:val="00A12B05"/>
    <w:rsid w:val="00A4135A"/>
    <w:rsid w:val="00A41E45"/>
    <w:rsid w:val="00A42C34"/>
    <w:rsid w:val="00A459EC"/>
    <w:rsid w:val="00A55B6B"/>
    <w:rsid w:val="00A63365"/>
    <w:rsid w:val="00A67B83"/>
    <w:rsid w:val="00A77CB3"/>
    <w:rsid w:val="00A838A6"/>
    <w:rsid w:val="00A92D2D"/>
    <w:rsid w:val="00AA54AD"/>
    <w:rsid w:val="00AA5BC5"/>
    <w:rsid w:val="00AB0EC3"/>
    <w:rsid w:val="00AB41CD"/>
    <w:rsid w:val="00AC20ED"/>
    <w:rsid w:val="00AC5F60"/>
    <w:rsid w:val="00AC655E"/>
    <w:rsid w:val="00AF1B60"/>
    <w:rsid w:val="00B0008D"/>
    <w:rsid w:val="00B05F3B"/>
    <w:rsid w:val="00B16420"/>
    <w:rsid w:val="00B27020"/>
    <w:rsid w:val="00B43F59"/>
    <w:rsid w:val="00B46F3A"/>
    <w:rsid w:val="00B62969"/>
    <w:rsid w:val="00B70AD4"/>
    <w:rsid w:val="00B71422"/>
    <w:rsid w:val="00B75665"/>
    <w:rsid w:val="00B8110B"/>
    <w:rsid w:val="00B868E6"/>
    <w:rsid w:val="00B9128A"/>
    <w:rsid w:val="00B958A0"/>
    <w:rsid w:val="00BA020F"/>
    <w:rsid w:val="00BC3FBF"/>
    <w:rsid w:val="00BC4692"/>
    <w:rsid w:val="00BD6A6B"/>
    <w:rsid w:val="00BE1552"/>
    <w:rsid w:val="00BE1EA9"/>
    <w:rsid w:val="00BE2C2D"/>
    <w:rsid w:val="00BE3224"/>
    <w:rsid w:val="00BF4B48"/>
    <w:rsid w:val="00C007F3"/>
    <w:rsid w:val="00C252BB"/>
    <w:rsid w:val="00C33635"/>
    <w:rsid w:val="00C40419"/>
    <w:rsid w:val="00C405FF"/>
    <w:rsid w:val="00C408AD"/>
    <w:rsid w:val="00C4243D"/>
    <w:rsid w:val="00C47F25"/>
    <w:rsid w:val="00C55398"/>
    <w:rsid w:val="00C6425E"/>
    <w:rsid w:val="00C737D6"/>
    <w:rsid w:val="00C849ED"/>
    <w:rsid w:val="00C943F0"/>
    <w:rsid w:val="00C95BA3"/>
    <w:rsid w:val="00C95F1D"/>
    <w:rsid w:val="00C9701B"/>
    <w:rsid w:val="00CA194B"/>
    <w:rsid w:val="00CA24B0"/>
    <w:rsid w:val="00CB0973"/>
    <w:rsid w:val="00CD255C"/>
    <w:rsid w:val="00CD3C3D"/>
    <w:rsid w:val="00CE1C6D"/>
    <w:rsid w:val="00CE6B35"/>
    <w:rsid w:val="00CE71A0"/>
    <w:rsid w:val="00CF2667"/>
    <w:rsid w:val="00CF408B"/>
    <w:rsid w:val="00CF40B9"/>
    <w:rsid w:val="00CF424E"/>
    <w:rsid w:val="00CF746D"/>
    <w:rsid w:val="00D01C6B"/>
    <w:rsid w:val="00D07929"/>
    <w:rsid w:val="00D12958"/>
    <w:rsid w:val="00D250C8"/>
    <w:rsid w:val="00D321CA"/>
    <w:rsid w:val="00D60DC5"/>
    <w:rsid w:val="00D6328C"/>
    <w:rsid w:val="00D7415E"/>
    <w:rsid w:val="00D94273"/>
    <w:rsid w:val="00D977CD"/>
    <w:rsid w:val="00DA12DE"/>
    <w:rsid w:val="00DA2029"/>
    <w:rsid w:val="00DA7482"/>
    <w:rsid w:val="00DF1BCE"/>
    <w:rsid w:val="00E01EF4"/>
    <w:rsid w:val="00E0315A"/>
    <w:rsid w:val="00E05FC6"/>
    <w:rsid w:val="00E119D7"/>
    <w:rsid w:val="00E124E1"/>
    <w:rsid w:val="00E14911"/>
    <w:rsid w:val="00E20E30"/>
    <w:rsid w:val="00E22259"/>
    <w:rsid w:val="00E22747"/>
    <w:rsid w:val="00E22D0A"/>
    <w:rsid w:val="00E32C2B"/>
    <w:rsid w:val="00E32CD3"/>
    <w:rsid w:val="00E40F96"/>
    <w:rsid w:val="00E50FAA"/>
    <w:rsid w:val="00E55896"/>
    <w:rsid w:val="00E635EE"/>
    <w:rsid w:val="00E960AE"/>
    <w:rsid w:val="00EB55B0"/>
    <w:rsid w:val="00ED6213"/>
    <w:rsid w:val="00F031C4"/>
    <w:rsid w:val="00F07066"/>
    <w:rsid w:val="00F07BF4"/>
    <w:rsid w:val="00F11C0B"/>
    <w:rsid w:val="00F1729C"/>
    <w:rsid w:val="00F2166A"/>
    <w:rsid w:val="00F21B32"/>
    <w:rsid w:val="00F21C6D"/>
    <w:rsid w:val="00F26AF0"/>
    <w:rsid w:val="00F3527D"/>
    <w:rsid w:val="00F3683C"/>
    <w:rsid w:val="00F43E10"/>
    <w:rsid w:val="00F5743B"/>
    <w:rsid w:val="00F763FF"/>
    <w:rsid w:val="00F7669A"/>
    <w:rsid w:val="00F77BD8"/>
    <w:rsid w:val="00F8041A"/>
    <w:rsid w:val="00F84146"/>
    <w:rsid w:val="00F906D4"/>
    <w:rsid w:val="00F910FA"/>
    <w:rsid w:val="00F923D9"/>
    <w:rsid w:val="00FB1643"/>
    <w:rsid w:val="00FB2D93"/>
    <w:rsid w:val="00FB7ABF"/>
    <w:rsid w:val="00FC07C8"/>
    <w:rsid w:val="00FD0416"/>
    <w:rsid w:val="00FD4721"/>
    <w:rsid w:val="00FD58F8"/>
    <w:rsid w:val="00FD5AC3"/>
    <w:rsid w:val="00FE238B"/>
    <w:rsid w:val="00FE6973"/>
    <w:rsid w:val="00FF035C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F0218-8FC4-4F59-83D9-BE97394F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C34"/>
    <w:pPr>
      <w:keepNext/>
      <w:spacing w:before="240" w:after="120" w:line="240" w:lineRule="auto"/>
      <w:jc w:val="center"/>
      <w:outlineLvl w:val="0"/>
    </w:pPr>
    <w:rPr>
      <w:rFonts w:ascii="Times New Roman" w:hAnsi="Times New Roman"/>
      <w:b/>
      <w:spacing w:val="4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A4135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13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A4135A"/>
    <w:pPr>
      <w:spacing w:after="60" w:line="240" w:lineRule="auto"/>
      <w:jc w:val="center"/>
      <w:outlineLvl w:val="0"/>
    </w:pPr>
    <w:rPr>
      <w:rFonts w:ascii="Times New Roman" w:hAnsi="Times New Roman"/>
      <w:cap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F27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2F27E3"/>
    <w:pPr>
      <w:spacing w:after="0" w:line="240" w:lineRule="auto"/>
      <w:ind w:left="720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F27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F27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9">
    <w:name w:val="Hyperlink"/>
    <w:basedOn w:val="a0"/>
    <w:uiPriority w:val="99"/>
    <w:unhideWhenUsed/>
    <w:rsid w:val="00295661"/>
    <w:rPr>
      <w:color w:val="0000FF"/>
      <w:u w:val="single"/>
    </w:rPr>
  </w:style>
  <w:style w:type="paragraph" w:customStyle="1" w:styleId="ConsPlusTitle">
    <w:name w:val="ConsPlusTitle"/>
    <w:rsid w:val="00157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C34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a">
    <w:name w:val="Normal (Web)"/>
    <w:basedOn w:val="a"/>
    <w:rsid w:val="00A42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A42C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42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rsid w:val="00A42C3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A42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42C34"/>
    <w:rPr>
      <w:vertAlign w:val="superscript"/>
    </w:rPr>
  </w:style>
  <w:style w:type="table" w:styleId="ae">
    <w:name w:val="Table Grid"/>
    <w:basedOn w:val="a1"/>
    <w:rsid w:val="00A42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42C3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A42C3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3EB2"/>
  </w:style>
  <w:style w:type="paragraph" w:styleId="af">
    <w:name w:val="Title"/>
    <w:basedOn w:val="a"/>
    <w:next w:val="af0"/>
    <w:link w:val="af1"/>
    <w:qFormat/>
    <w:rsid w:val="00FD5AC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character" w:customStyle="1" w:styleId="af1">
    <w:name w:val="Название Знак"/>
    <w:basedOn w:val="a0"/>
    <w:link w:val="af"/>
    <w:rsid w:val="00FD5AC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0">
    <w:name w:val="Body Text"/>
    <w:basedOn w:val="a"/>
    <w:link w:val="af2"/>
    <w:unhideWhenUsed/>
    <w:rsid w:val="00FD5AC3"/>
    <w:pPr>
      <w:spacing w:after="120"/>
    </w:pPr>
  </w:style>
  <w:style w:type="character" w:customStyle="1" w:styleId="af2">
    <w:name w:val="Основной текст Знак"/>
    <w:basedOn w:val="a0"/>
    <w:link w:val="af0"/>
    <w:rsid w:val="00FD5AC3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71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71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71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271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271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271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71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927142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4">
    <w:name w:val="Подзаголовок Знак"/>
    <w:basedOn w:val="a0"/>
    <w:link w:val="af3"/>
    <w:uiPriority w:val="11"/>
    <w:rsid w:val="009271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927142"/>
    <w:rPr>
      <w:b/>
      <w:bCs/>
    </w:rPr>
  </w:style>
  <w:style w:type="character" w:styleId="af6">
    <w:name w:val="Emphasis"/>
    <w:basedOn w:val="a0"/>
    <w:uiPriority w:val="20"/>
    <w:qFormat/>
    <w:rsid w:val="00927142"/>
    <w:rPr>
      <w:i/>
      <w:iCs/>
    </w:rPr>
  </w:style>
  <w:style w:type="paragraph" w:styleId="af7">
    <w:name w:val="No Spacing"/>
    <w:uiPriority w:val="1"/>
    <w:qFormat/>
    <w:rsid w:val="0092714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27142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7142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92714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f9">
    <w:name w:val="Выделенная цитата Знак"/>
    <w:basedOn w:val="a0"/>
    <w:link w:val="af8"/>
    <w:uiPriority w:val="30"/>
    <w:rsid w:val="00927142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927142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927142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927142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92714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927142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927142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eastAsia="en-US"/>
    </w:rPr>
  </w:style>
  <w:style w:type="paragraph" w:customStyle="1" w:styleId="ConsPlusDocList">
    <w:name w:val="ConsPlusDocList"/>
    <w:rsid w:val="00927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7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7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71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92714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927142"/>
  </w:style>
  <w:style w:type="paragraph" w:styleId="aff2">
    <w:name w:val="footer"/>
    <w:basedOn w:val="a"/>
    <w:link w:val="aff3"/>
    <w:uiPriority w:val="99"/>
    <w:unhideWhenUsed/>
    <w:rsid w:val="0092714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927142"/>
  </w:style>
  <w:style w:type="character" w:customStyle="1" w:styleId="aff4">
    <w:name w:val="Цветовое выделение"/>
    <w:uiPriority w:val="99"/>
    <w:rsid w:val="00927142"/>
    <w:rPr>
      <w:b/>
      <w:bCs w:val="0"/>
      <w:color w:val="26282F"/>
    </w:rPr>
  </w:style>
  <w:style w:type="character" w:customStyle="1" w:styleId="aff5">
    <w:name w:val="Гипертекстовая ссылка"/>
    <w:uiPriority w:val="99"/>
    <w:rsid w:val="00927142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6">
    <w:name w:val="Основной текст_"/>
    <w:basedOn w:val="a0"/>
    <w:link w:val="23"/>
    <w:rsid w:val="001666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1666D6"/>
    <w:pPr>
      <w:shd w:val="clear" w:color="auto" w:fill="FFFFFF"/>
      <w:spacing w:before="300" w:after="0" w:line="638" w:lineRule="exact"/>
    </w:pPr>
    <w:rPr>
      <w:rFonts w:ascii="Times New Roman" w:hAnsi="Times New Roman"/>
      <w:sz w:val="26"/>
      <w:szCs w:val="26"/>
      <w:lang w:eastAsia="en-US"/>
    </w:rPr>
  </w:style>
  <w:style w:type="character" w:customStyle="1" w:styleId="aff7">
    <w:name w:val="Подпись к картинке_"/>
    <w:basedOn w:val="a0"/>
    <w:link w:val="aff8"/>
    <w:rsid w:val="001666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basedOn w:val="aff6"/>
    <w:rsid w:val="001666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ff6"/>
    <w:rsid w:val="00166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aff8">
    <w:name w:val="Подпись к картинке"/>
    <w:basedOn w:val="a"/>
    <w:link w:val="aff7"/>
    <w:rsid w:val="001666D6"/>
    <w:pPr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4AEA-4851-4EEF-AE09-18363F2A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 1</cp:lastModifiedBy>
  <cp:revision>306</cp:revision>
  <cp:lastPrinted>2021-01-14T05:44:00Z</cp:lastPrinted>
  <dcterms:created xsi:type="dcterms:W3CDTF">2019-10-24T10:53:00Z</dcterms:created>
  <dcterms:modified xsi:type="dcterms:W3CDTF">2021-01-20T09:49:00Z</dcterms:modified>
</cp:coreProperties>
</file>