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BEC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BD7227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08</w:t>
      </w:r>
      <w:r w:rsidR="005E165F">
        <w:rPr>
          <w:b/>
          <w:bCs/>
        </w:rPr>
        <w:t>.</w:t>
      </w:r>
      <w:r w:rsidR="00A16B90">
        <w:rPr>
          <w:b/>
          <w:bCs/>
        </w:rPr>
        <w:t>0</w:t>
      </w:r>
      <w:r w:rsidR="00A16B90" w:rsidRPr="00BD7227">
        <w:rPr>
          <w:b/>
          <w:bCs/>
        </w:rPr>
        <w:t>4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5E165F">
        <w:rPr>
          <w:b/>
          <w:bCs/>
        </w:rPr>
        <w:t xml:space="preserve">г.                                                                                                                 </w:t>
      </w:r>
      <w:bookmarkStart w:id="0" w:name="_GoBack"/>
      <w:bookmarkEnd w:id="0"/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461F43" w:rsidRPr="00BD7227" w:rsidRDefault="00A16B90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Граждане теперь могут запретить перевод своих пенсионных накоплений</w:t>
      </w:r>
      <w:r w:rsidR="00BD7227">
        <w:rPr>
          <w:b/>
          <w:sz w:val="26"/>
          <w:szCs w:val="26"/>
        </w:rPr>
        <w:t xml:space="preserve">, а посредников не подпустят к </w:t>
      </w:r>
      <w:r w:rsidR="00ED3DFB">
        <w:rPr>
          <w:b/>
          <w:sz w:val="26"/>
          <w:szCs w:val="26"/>
        </w:rPr>
        <w:t>ним</w:t>
      </w:r>
    </w:p>
    <w:p w:rsidR="00D07AEF" w:rsidRPr="00D865F4" w:rsidRDefault="00D07AEF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820704" w:rsidRDefault="00BD7227" w:rsidP="0074762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Две важные новости для владельцев пенсионных накоплений: г</w:t>
      </w:r>
      <w:r w:rsidR="00702E56">
        <w:rPr>
          <w:b/>
          <w:i/>
          <w:sz w:val="26"/>
          <w:szCs w:val="26"/>
          <w:lang w:eastAsia="ru-RU"/>
        </w:rPr>
        <w:t xml:space="preserve">раждане </w:t>
      </w:r>
      <w:r w:rsidR="00A16B90">
        <w:rPr>
          <w:b/>
          <w:i/>
          <w:sz w:val="26"/>
          <w:szCs w:val="26"/>
          <w:lang w:eastAsia="ru-RU"/>
        </w:rPr>
        <w:t xml:space="preserve">теперь </w:t>
      </w:r>
      <w:r w:rsidR="00702E56">
        <w:rPr>
          <w:b/>
          <w:i/>
          <w:sz w:val="26"/>
          <w:szCs w:val="26"/>
          <w:lang w:eastAsia="ru-RU"/>
        </w:rPr>
        <w:t xml:space="preserve">могут </w:t>
      </w:r>
      <w:r w:rsidR="00702E56" w:rsidRPr="00702E56">
        <w:rPr>
          <w:b/>
          <w:i/>
          <w:sz w:val="26"/>
          <w:szCs w:val="26"/>
          <w:lang w:eastAsia="ru-RU"/>
        </w:rPr>
        <w:t xml:space="preserve">установить запрет на перевод </w:t>
      </w:r>
      <w:r w:rsidR="00702E56">
        <w:rPr>
          <w:b/>
          <w:i/>
          <w:sz w:val="26"/>
          <w:szCs w:val="26"/>
          <w:lang w:eastAsia="ru-RU"/>
        </w:rPr>
        <w:t xml:space="preserve"> своих </w:t>
      </w:r>
      <w:r w:rsidR="00702E56" w:rsidRPr="00702E56">
        <w:rPr>
          <w:b/>
          <w:i/>
          <w:sz w:val="26"/>
          <w:szCs w:val="26"/>
          <w:lang w:eastAsia="ru-RU"/>
        </w:rPr>
        <w:t>пенсионных накоплений</w:t>
      </w:r>
      <w:r w:rsidR="00702E56">
        <w:rPr>
          <w:b/>
          <w:i/>
          <w:sz w:val="26"/>
          <w:szCs w:val="26"/>
          <w:lang w:eastAsia="ru-RU"/>
        </w:rPr>
        <w:t xml:space="preserve"> к другому страховщику </w:t>
      </w:r>
      <w:r>
        <w:rPr>
          <w:b/>
          <w:i/>
          <w:sz w:val="26"/>
          <w:szCs w:val="26"/>
          <w:lang w:eastAsia="ru-RU"/>
        </w:rPr>
        <w:t xml:space="preserve">(им может быть как ПФР, так и НПФ) </w:t>
      </w:r>
      <w:r w:rsidR="00702E56" w:rsidRPr="00702E56">
        <w:rPr>
          <w:b/>
          <w:i/>
          <w:sz w:val="26"/>
          <w:szCs w:val="26"/>
          <w:lang w:eastAsia="ru-RU"/>
        </w:rPr>
        <w:t xml:space="preserve">через портал </w:t>
      </w:r>
      <w:proofErr w:type="spellStart"/>
      <w:r w:rsidR="00702E56" w:rsidRPr="00702E56">
        <w:rPr>
          <w:b/>
          <w:i/>
          <w:sz w:val="26"/>
          <w:szCs w:val="26"/>
          <w:lang w:eastAsia="ru-RU"/>
        </w:rPr>
        <w:t>госуслуг</w:t>
      </w:r>
      <w:proofErr w:type="spellEnd"/>
      <w:r>
        <w:rPr>
          <w:b/>
          <w:i/>
          <w:sz w:val="26"/>
          <w:szCs w:val="26"/>
          <w:lang w:eastAsia="ru-RU"/>
        </w:rPr>
        <w:t xml:space="preserve">, а </w:t>
      </w:r>
      <w:proofErr w:type="spellStart"/>
      <w:r>
        <w:rPr>
          <w:b/>
          <w:i/>
          <w:sz w:val="26"/>
          <w:szCs w:val="26"/>
          <w:lang w:eastAsia="ru-RU"/>
        </w:rPr>
        <w:t>НПФам</w:t>
      </w:r>
      <w:proofErr w:type="spellEnd"/>
      <w:r>
        <w:rPr>
          <w:b/>
          <w:i/>
          <w:sz w:val="26"/>
          <w:szCs w:val="26"/>
          <w:lang w:eastAsia="ru-RU"/>
        </w:rPr>
        <w:t xml:space="preserve"> запретили привлекать посредников для работы с пенсионными накоплениями граждан. </w:t>
      </w:r>
      <w:r w:rsidR="00F014DF">
        <w:rPr>
          <w:b/>
          <w:i/>
          <w:sz w:val="26"/>
          <w:szCs w:val="26"/>
        </w:rPr>
        <w:t>Нововведения направлены</w:t>
      </w:r>
      <w:r w:rsidR="00F014DF" w:rsidRPr="00F014DF">
        <w:rPr>
          <w:b/>
          <w:i/>
          <w:sz w:val="26"/>
          <w:szCs w:val="26"/>
        </w:rPr>
        <w:t xml:space="preserve"> на то, чтобы дополнительно защитить права граждан и обезопасить их от неправомерного перевода средств.</w:t>
      </w:r>
      <w:r w:rsidR="00F014DF">
        <w:t xml:space="preserve"> </w:t>
      </w:r>
    </w:p>
    <w:p w:rsidR="00820704" w:rsidRPr="00ED3DFB" w:rsidRDefault="00820704" w:rsidP="00747620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A31778" w:rsidRDefault="009D4619" w:rsidP="00994EA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Президентом РФ</w:t>
      </w:r>
      <w:r w:rsidR="00A16B90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подписан </w:t>
      </w:r>
      <w:r w:rsidR="009014B8">
        <w:rPr>
          <w:sz w:val="26"/>
          <w:szCs w:val="26"/>
          <w:lang w:eastAsia="ru-RU"/>
        </w:rPr>
        <w:t>Федеральный з</w:t>
      </w:r>
      <w:r w:rsidR="00BD7227">
        <w:rPr>
          <w:sz w:val="26"/>
          <w:szCs w:val="26"/>
          <w:lang w:eastAsia="ru-RU"/>
        </w:rPr>
        <w:t>акон, направленный</w:t>
      </w:r>
      <w:r w:rsidR="00A31778">
        <w:rPr>
          <w:sz w:val="26"/>
          <w:szCs w:val="26"/>
          <w:lang w:eastAsia="ru-RU"/>
        </w:rPr>
        <w:t xml:space="preserve"> на защиту прав граждан при переводе средств пенсионных накоплений</w:t>
      </w:r>
      <w:r w:rsidR="00C1572F">
        <w:rPr>
          <w:sz w:val="26"/>
          <w:szCs w:val="26"/>
          <w:lang w:eastAsia="ru-RU"/>
        </w:rPr>
        <w:t>*</w:t>
      </w:r>
      <w:r w:rsidR="00A31778">
        <w:rPr>
          <w:sz w:val="26"/>
          <w:szCs w:val="26"/>
          <w:lang w:eastAsia="ru-RU"/>
        </w:rPr>
        <w:t xml:space="preserve"> от одного страховщика к другому. </w:t>
      </w:r>
      <w:r w:rsidR="00D145D0">
        <w:rPr>
          <w:sz w:val="26"/>
          <w:szCs w:val="26"/>
          <w:lang w:eastAsia="ru-RU"/>
        </w:rPr>
        <w:t xml:space="preserve">Закон </w:t>
      </w:r>
      <w:r w:rsidR="00D145D0" w:rsidRPr="00994EA1">
        <w:rPr>
          <w:sz w:val="26"/>
          <w:szCs w:val="26"/>
          <w:lang w:eastAsia="ru-RU"/>
        </w:rPr>
        <w:t>устанавливает, что гражданин</w:t>
      </w:r>
      <w:r w:rsidR="00D145D0">
        <w:rPr>
          <w:sz w:val="26"/>
          <w:szCs w:val="26"/>
          <w:lang w:eastAsia="ru-RU"/>
        </w:rPr>
        <w:t xml:space="preserve"> может воспользоваться правом </w:t>
      </w:r>
      <w:r w:rsidR="00C1572F">
        <w:rPr>
          <w:sz w:val="26"/>
          <w:szCs w:val="26"/>
          <w:lang w:eastAsia="ru-RU"/>
        </w:rPr>
        <w:t xml:space="preserve">на запрет рассмотрения заявлений о переходе </w:t>
      </w:r>
      <w:r w:rsidR="00D145D0">
        <w:rPr>
          <w:sz w:val="26"/>
          <w:szCs w:val="26"/>
          <w:lang w:eastAsia="ru-RU"/>
        </w:rPr>
        <w:t xml:space="preserve">к другому страховщику, </w:t>
      </w:r>
      <w:r w:rsidR="00D145D0" w:rsidRPr="00994EA1">
        <w:rPr>
          <w:sz w:val="26"/>
          <w:szCs w:val="26"/>
          <w:lang w:eastAsia="ru-RU"/>
        </w:rPr>
        <w:t>поданн</w:t>
      </w:r>
      <w:r w:rsidR="00A31778">
        <w:rPr>
          <w:sz w:val="26"/>
          <w:szCs w:val="26"/>
          <w:lang w:eastAsia="ru-RU"/>
        </w:rPr>
        <w:t>ого</w:t>
      </w:r>
      <w:r w:rsidR="00D145D0" w:rsidRPr="00994EA1">
        <w:rPr>
          <w:sz w:val="26"/>
          <w:szCs w:val="26"/>
          <w:lang w:eastAsia="ru-RU"/>
        </w:rPr>
        <w:t xml:space="preserve"> любым способом, за исключением </w:t>
      </w:r>
      <w:r w:rsidR="00A31778">
        <w:rPr>
          <w:sz w:val="26"/>
          <w:szCs w:val="26"/>
          <w:lang w:eastAsia="ru-RU"/>
        </w:rPr>
        <w:t xml:space="preserve">подачи </w:t>
      </w:r>
      <w:r w:rsidR="00804C01">
        <w:rPr>
          <w:sz w:val="26"/>
          <w:szCs w:val="26"/>
          <w:lang w:eastAsia="ru-RU"/>
        </w:rPr>
        <w:t>гражданином</w:t>
      </w:r>
      <w:r w:rsidR="003756F7" w:rsidRPr="00702E56">
        <w:rPr>
          <w:sz w:val="26"/>
          <w:szCs w:val="26"/>
          <w:lang w:eastAsia="ru-RU"/>
        </w:rPr>
        <w:t xml:space="preserve"> </w:t>
      </w:r>
      <w:r w:rsidR="00C1572F">
        <w:rPr>
          <w:sz w:val="26"/>
          <w:szCs w:val="26"/>
          <w:lang w:eastAsia="ru-RU"/>
        </w:rPr>
        <w:t>ЛИЧНО</w:t>
      </w:r>
      <w:r w:rsidR="00A31778">
        <w:rPr>
          <w:sz w:val="26"/>
          <w:szCs w:val="26"/>
          <w:lang w:eastAsia="ru-RU"/>
        </w:rPr>
        <w:t xml:space="preserve">. </w:t>
      </w:r>
      <w:r w:rsidR="00C1572F">
        <w:rPr>
          <w:sz w:val="26"/>
          <w:szCs w:val="26"/>
          <w:lang w:eastAsia="ru-RU"/>
        </w:rPr>
        <w:t xml:space="preserve">То есть, если такое заявление вдруг потупит в ПФР через портал </w:t>
      </w:r>
      <w:proofErr w:type="spellStart"/>
      <w:r w:rsidR="00C1572F">
        <w:rPr>
          <w:sz w:val="26"/>
          <w:szCs w:val="26"/>
          <w:lang w:eastAsia="ru-RU"/>
        </w:rPr>
        <w:t>госуслуг</w:t>
      </w:r>
      <w:proofErr w:type="spellEnd"/>
      <w:r w:rsidR="00C1572F">
        <w:rPr>
          <w:sz w:val="26"/>
          <w:szCs w:val="26"/>
          <w:lang w:eastAsia="ru-RU"/>
        </w:rPr>
        <w:t>, оно не будет рассмотрено, ведь гражданин сообщил в ПФР о том, что он намерен пода</w:t>
      </w:r>
      <w:r w:rsidR="00874E78">
        <w:rPr>
          <w:sz w:val="26"/>
          <w:szCs w:val="26"/>
          <w:lang w:eastAsia="ru-RU"/>
        </w:rPr>
        <w:t>ва</w:t>
      </w:r>
      <w:r w:rsidR="00C1572F">
        <w:rPr>
          <w:sz w:val="26"/>
          <w:szCs w:val="26"/>
          <w:lang w:eastAsia="ru-RU"/>
        </w:rPr>
        <w:t xml:space="preserve">ть такое заявление только лично в Пенсионный фонд. </w:t>
      </w:r>
      <w:r w:rsidR="00874E78">
        <w:rPr>
          <w:sz w:val="26"/>
          <w:szCs w:val="26"/>
          <w:lang w:eastAsia="ru-RU"/>
        </w:rPr>
        <w:t xml:space="preserve">Владелец пенсионных накоплений при желании сможет снять такой запрет, также подав соответствующее уведомление в ПФР. </w:t>
      </w:r>
      <w:r w:rsidR="00ED3DFB">
        <w:rPr>
          <w:sz w:val="26"/>
          <w:szCs w:val="26"/>
          <w:lang w:eastAsia="ru-RU"/>
        </w:rPr>
        <w:t xml:space="preserve">Таким образом «фантомные» заявления в отношении этих граждан будут исключены. Каждый владелец пенсионных накоплений может воспользоваться этим правом на запрет. </w:t>
      </w:r>
    </w:p>
    <w:p w:rsidR="00A31778" w:rsidRDefault="00ED3DFB" w:rsidP="00994EA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</w:t>
      </w:r>
      <w:r w:rsidR="00702E56">
        <w:rPr>
          <w:sz w:val="26"/>
          <w:szCs w:val="26"/>
          <w:lang w:eastAsia="ru-RU"/>
        </w:rPr>
        <w:t xml:space="preserve">становлены формы уведомлений о запрете и об отзыве запрета. Данные уведомления </w:t>
      </w:r>
      <w:r w:rsidR="00A31778" w:rsidRPr="00A31778">
        <w:rPr>
          <w:sz w:val="26"/>
          <w:szCs w:val="26"/>
          <w:lang w:eastAsia="ru-RU"/>
        </w:rPr>
        <w:t xml:space="preserve">подаются </w:t>
      </w:r>
      <w:r w:rsidR="00A31778">
        <w:rPr>
          <w:sz w:val="26"/>
          <w:szCs w:val="26"/>
          <w:lang w:eastAsia="ru-RU"/>
        </w:rPr>
        <w:t>гражданином</w:t>
      </w:r>
      <w:r w:rsidR="00A31778" w:rsidRPr="00A31778">
        <w:rPr>
          <w:sz w:val="26"/>
          <w:szCs w:val="26"/>
          <w:lang w:eastAsia="ru-RU"/>
        </w:rPr>
        <w:t xml:space="preserve"> в территориальный орган </w:t>
      </w:r>
      <w:r w:rsidR="00A31778">
        <w:rPr>
          <w:sz w:val="26"/>
          <w:szCs w:val="26"/>
          <w:lang w:eastAsia="ru-RU"/>
        </w:rPr>
        <w:t xml:space="preserve">ПФР </w:t>
      </w:r>
      <w:r w:rsidR="00A31778" w:rsidRPr="00A31778">
        <w:rPr>
          <w:sz w:val="26"/>
          <w:szCs w:val="26"/>
          <w:lang w:eastAsia="ru-RU"/>
        </w:rPr>
        <w:t xml:space="preserve">лично или через представителя, действующего на основании нотариально удостоверенной доверенности. </w:t>
      </w:r>
    </w:p>
    <w:p w:rsidR="00A31778" w:rsidRDefault="00A31778" w:rsidP="00994EA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Также З</w:t>
      </w:r>
      <w:r w:rsidRPr="00A31778">
        <w:rPr>
          <w:sz w:val="26"/>
          <w:szCs w:val="26"/>
          <w:lang w:eastAsia="ru-RU"/>
        </w:rPr>
        <w:t>аконом устанавливается запрет на привлечение негосударственным пенсионным фондом посредников для заключения договора об обязательном пенсионном страховании.</w:t>
      </w:r>
      <w:r w:rsidR="00874E78">
        <w:rPr>
          <w:sz w:val="26"/>
          <w:szCs w:val="26"/>
          <w:lang w:eastAsia="ru-RU"/>
        </w:rPr>
        <w:t xml:space="preserve"> Это связано с недобросовестной деятельностью ряда агентов (посредников) при работе с пенсионными накоплениями граждан. Теперь </w:t>
      </w:r>
      <w:proofErr w:type="spellStart"/>
      <w:r w:rsidR="00874E78">
        <w:rPr>
          <w:sz w:val="26"/>
          <w:szCs w:val="26"/>
          <w:lang w:eastAsia="ru-RU"/>
        </w:rPr>
        <w:t>НПФы</w:t>
      </w:r>
      <w:proofErr w:type="spellEnd"/>
      <w:r w:rsidR="00874E78">
        <w:rPr>
          <w:sz w:val="26"/>
          <w:szCs w:val="26"/>
          <w:lang w:eastAsia="ru-RU"/>
        </w:rPr>
        <w:t xml:space="preserve"> должны напрямую работать с клиентами по вопросам заключения договоров и перевода средств пенсионных накоплений в рамках обязательного пенсионного страхования. </w:t>
      </w:r>
    </w:p>
    <w:p w:rsidR="00EC48C3" w:rsidRPr="00EC48C3" w:rsidRDefault="00A31778" w:rsidP="00EC48C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Напомним, что </w:t>
      </w:r>
      <w:r w:rsidR="00EC48C3">
        <w:rPr>
          <w:sz w:val="26"/>
          <w:szCs w:val="26"/>
          <w:lang w:eastAsia="ru-RU"/>
        </w:rPr>
        <w:t>в настоящее время</w:t>
      </w:r>
      <w:r w:rsidR="00994EA1" w:rsidRPr="00994EA1">
        <w:rPr>
          <w:sz w:val="26"/>
          <w:szCs w:val="26"/>
          <w:lang w:eastAsia="ru-RU"/>
        </w:rPr>
        <w:t xml:space="preserve"> гражданин может менять </w:t>
      </w:r>
      <w:r w:rsidR="00874E78">
        <w:rPr>
          <w:sz w:val="26"/>
          <w:szCs w:val="26"/>
          <w:lang w:eastAsia="ru-RU"/>
        </w:rPr>
        <w:t>пенсионный фонд</w:t>
      </w:r>
      <w:r w:rsidR="00994EA1" w:rsidRPr="00994EA1">
        <w:rPr>
          <w:sz w:val="26"/>
          <w:szCs w:val="26"/>
          <w:lang w:eastAsia="ru-RU"/>
        </w:rPr>
        <w:t>, управляю</w:t>
      </w:r>
      <w:r w:rsidR="00EC48C3">
        <w:rPr>
          <w:sz w:val="26"/>
          <w:szCs w:val="26"/>
          <w:lang w:eastAsia="ru-RU"/>
        </w:rPr>
        <w:t>щ</w:t>
      </w:r>
      <w:r w:rsidR="00874E78">
        <w:rPr>
          <w:sz w:val="26"/>
          <w:szCs w:val="26"/>
          <w:lang w:eastAsia="ru-RU"/>
        </w:rPr>
        <w:t xml:space="preserve">ий </w:t>
      </w:r>
      <w:r w:rsidR="00EC48C3">
        <w:rPr>
          <w:sz w:val="26"/>
          <w:szCs w:val="26"/>
          <w:lang w:eastAsia="ru-RU"/>
        </w:rPr>
        <w:t>его пенсионными накоплениями (</w:t>
      </w:r>
      <w:r w:rsidR="00994EA1" w:rsidRPr="00994EA1">
        <w:rPr>
          <w:sz w:val="26"/>
          <w:szCs w:val="26"/>
          <w:lang w:eastAsia="ru-RU"/>
        </w:rPr>
        <w:t>ПФР</w:t>
      </w:r>
      <w:r w:rsidR="00EC48C3">
        <w:rPr>
          <w:sz w:val="26"/>
          <w:szCs w:val="26"/>
          <w:lang w:eastAsia="ru-RU"/>
        </w:rPr>
        <w:t xml:space="preserve"> или НПФ)</w:t>
      </w:r>
      <w:r w:rsidR="00994EA1" w:rsidRPr="00994EA1">
        <w:rPr>
          <w:sz w:val="26"/>
          <w:szCs w:val="26"/>
          <w:lang w:eastAsia="ru-RU"/>
        </w:rPr>
        <w:t xml:space="preserve"> один раз в пять лет</w:t>
      </w:r>
      <w:r w:rsidR="00EC48C3">
        <w:rPr>
          <w:sz w:val="26"/>
          <w:szCs w:val="26"/>
          <w:lang w:eastAsia="ru-RU"/>
        </w:rPr>
        <w:t xml:space="preserve"> без потери инвестиционного дохода. </w:t>
      </w:r>
      <w:r w:rsidR="00254777">
        <w:rPr>
          <w:sz w:val="26"/>
          <w:szCs w:val="26"/>
          <w:lang w:eastAsia="ru-RU"/>
        </w:rPr>
        <w:t xml:space="preserve">Заявление о переводе можно подать лично в клиентской службе ПФР либо через Личный кабинет на портале </w:t>
      </w:r>
      <w:proofErr w:type="spellStart"/>
      <w:r w:rsidR="00254777">
        <w:rPr>
          <w:sz w:val="26"/>
          <w:szCs w:val="26"/>
          <w:lang w:eastAsia="ru-RU"/>
        </w:rPr>
        <w:t>госуслуг</w:t>
      </w:r>
      <w:proofErr w:type="spellEnd"/>
      <w:r w:rsidR="00254777">
        <w:rPr>
          <w:sz w:val="26"/>
          <w:szCs w:val="26"/>
          <w:lang w:eastAsia="ru-RU"/>
        </w:rPr>
        <w:t xml:space="preserve"> с использованием усиленной квалифицированной подписи. </w:t>
      </w:r>
      <w:r w:rsidR="00EC48C3" w:rsidRPr="00EC48C3">
        <w:rPr>
          <w:sz w:val="26"/>
          <w:szCs w:val="26"/>
          <w:lang w:eastAsia="ru-RU"/>
        </w:rPr>
        <w:t xml:space="preserve">Если это происходит досрочно, то накопленный с момента предыдущего перехода </w:t>
      </w:r>
      <w:r w:rsidR="003756F7" w:rsidRPr="00702E56">
        <w:rPr>
          <w:sz w:val="26"/>
          <w:szCs w:val="26"/>
          <w:lang w:eastAsia="ru-RU"/>
        </w:rPr>
        <w:t>или последней пятилетней фиксации</w:t>
      </w:r>
      <w:r w:rsidR="003756F7">
        <w:rPr>
          <w:sz w:val="26"/>
          <w:szCs w:val="26"/>
          <w:lang w:eastAsia="ru-RU"/>
        </w:rPr>
        <w:t xml:space="preserve"> </w:t>
      </w:r>
      <w:r w:rsidR="00EC48C3" w:rsidRPr="00EC48C3">
        <w:rPr>
          <w:sz w:val="26"/>
          <w:szCs w:val="26"/>
          <w:lang w:eastAsia="ru-RU"/>
        </w:rPr>
        <w:t>доход теряется.</w:t>
      </w:r>
      <w:r w:rsidR="00EC48C3">
        <w:rPr>
          <w:sz w:val="26"/>
          <w:szCs w:val="26"/>
          <w:lang w:eastAsia="ru-RU"/>
        </w:rPr>
        <w:t xml:space="preserve"> </w:t>
      </w:r>
    </w:p>
    <w:p w:rsidR="00EC48C3" w:rsidRDefault="00EC48C3" w:rsidP="00EC48C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EC48C3">
        <w:rPr>
          <w:sz w:val="26"/>
          <w:szCs w:val="26"/>
          <w:lang w:eastAsia="ru-RU"/>
        </w:rPr>
        <w:t xml:space="preserve">Узнать, кто является страховщиком Ваших пенсионных накоплений можно в Личном кабинете на портале </w:t>
      </w:r>
      <w:proofErr w:type="spellStart"/>
      <w:r w:rsidRPr="00EC48C3">
        <w:rPr>
          <w:sz w:val="26"/>
          <w:szCs w:val="26"/>
          <w:lang w:eastAsia="ru-RU"/>
        </w:rPr>
        <w:t>госуслуг</w:t>
      </w:r>
      <w:proofErr w:type="spellEnd"/>
      <w:r w:rsidRPr="00EC48C3">
        <w:rPr>
          <w:sz w:val="26"/>
          <w:szCs w:val="26"/>
          <w:lang w:eastAsia="ru-RU"/>
        </w:rPr>
        <w:t xml:space="preserve"> или сайте ПФР, где можно заказать </w:t>
      </w:r>
      <w:r w:rsidR="00ED3DFB">
        <w:rPr>
          <w:sz w:val="26"/>
          <w:szCs w:val="26"/>
          <w:lang w:eastAsia="ru-RU"/>
        </w:rPr>
        <w:t>выписку</w:t>
      </w:r>
      <w:r w:rsidRPr="00EC48C3">
        <w:rPr>
          <w:sz w:val="26"/>
          <w:szCs w:val="26"/>
          <w:lang w:eastAsia="ru-RU"/>
        </w:rPr>
        <w:t xml:space="preserve"> о состоянии индивидуального лицевого счета.</w:t>
      </w:r>
      <w:r>
        <w:rPr>
          <w:sz w:val="26"/>
          <w:szCs w:val="26"/>
          <w:lang w:eastAsia="ru-RU"/>
        </w:rPr>
        <w:t xml:space="preserve"> </w:t>
      </w:r>
      <w:r w:rsidRPr="00EC48C3">
        <w:rPr>
          <w:sz w:val="26"/>
          <w:szCs w:val="26"/>
          <w:lang w:eastAsia="ru-RU"/>
        </w:rPr>
        <w:t>В ней есть вся информация о том, кто управляет Вашими накоплениями, а также указана сумма дохода от инвестирования</w:t>
      </w:r>
      <w:r w:rsidR="00ED3DFB">
        <w:rPr>
          <w:sz w:val="26"/>
          <w:szCs w:val="26"/>
          <w:lang w:eastAsia="ru-RU"/>
        </w:rPr>
        <w:t xml:space="preserve">. </w:t>
      </w:r>
    </w:p>
    <w:p w:rsidR="00EC48C3" w:rsidRPr="00F014DF" w:rsidRDefault="00EC48C3" w:rsidP="00EC48C3">
      <w:pPr>
        <w:pStyle w:val="af6"/>
        <w:ind w:firstLine="567"/>
        <w:jc w:val="both"/>
        <w:rPr>
          <w:sz w:val="10"/>
          <w:szCs w:val="10"/>
          <w:lang w:eastAsia="ru-RU"/>
        </w:rPr>
      </w:pPr>
    </w:p>
    <w:p w:rsidR="00874E78" w:rsidRPr="009F383E" w:rsidRDefault="00EC48C3" w:rsidP="00874E78">
      <w:pPr>
        <w:tabs>
          <w:tab w:val="left" w:pos="142"/>
        </w:tabs>
        <w:ind w:firstLine="709"/>
        <w:jc w:val="both"/>
        <w:rPr>
          <w:i/>
          <w:color w:val="000000"/>
          <w:sz w:val="26"/>
          <w:szCs w:val="26"/>
        </w:rPr>
      </w:pPr>
      <w:r w:rsidRPr="00EC48C3">
        <w:rPr>
          <w:i/>
          <w:sz w:val="26"/>
          <w:szCs w:val="26"/>
          <w:lang w:eastAsia="ru-RU"/>
        </w:rPr>
        <w:t>*</w:t>
      </w:r>
      <w:r w:rsidRPr="00EC48C3">
        <w:rPr>
          <w:i/>
        </w:rPr>
        <w:t xml:space="preserve"> </w:t>
      </w:r>
      <w:r w:rsidR="00874E78" w:rsidRPr="009F383E">
        <w:rPr>
          <w:i/>
          <w:color w:val="000000"/>
          <w:sz w:val="26"/>
          <w:szCs w:val="26"/>
        </w:rPr>
        <w:t xml:space="preserve">Владельцами пенсионных накоплений могут являться: </w:t>
      </w:r>
    </w:p>
    <w:p w:rsidR="00874E78" w:rsidRPr="009F383E" w:rsidRDefault="00874E78" w:rsidP="00874E78">
      <w:pPr>
        <w:numPr>
          <w:ilvl w:val="0"/>
          <w:numId w:val="32"/>
        </w:numPr>
        <w:tabs>
          <w:tab w:val="clear" w:pos="780"/>
          <w:tab w:val="num" w:pos="0"/>
          <w:tab w:val="left" w:pos="142"/>
        </w:tabs>
        <w:suppressAutoHyphens w:val="0"/>
        <w:ind w:left="0" w:firstLine="709"/>
        <w:jc w:val="both"/>
        <w:rPr>
          <w:i/>
          <w:color w:val="000000"/>
          <w:sz w:val="26"/>
          <w:szCs w:val="26"/>
        </w:rPr>
      </w:pPr>
      <w:r w:rsidRPr="009F383E">
        <w:rPr>
          <w:i/>
          <w:color w:val="000000"/>
          <w:sz w:val="26"/>
          <w:szCs w:val="26"/>
        </w:rPr>
        <w:t xml:space="preserve">граждане 1967 года рождения и моложе, за которых работодатель отчислял страховые взносы на накопительную пенсию, </w:t>
      </w:r>
    </w:p>
    <w:p w:rsidR="00874E78" w:rsidRPr="009F383E" w:rsidRDefault="00874E78" w:rsidP="00874E78">
      <w:pPr>
        <w:numPr>
          <w:ilvl w:val="0"/>
          <w:numId w:val="32"/>
        </w:numPr>
        <w:tabs>
          <w:tab w:val="clear" w:pos="780"/>
          <w:tab w:val="num" w:pos="0"/>
          <w:tab w:val="left" w:pos="142"/>
        </w:tabs>
        <w:suppressAutoHyphens w:val="0"/>
        <w:ind w:left="0" w:firstLine="709"/>
        <w:jc w:val="both"/>
        <w:rPr>
          <w:i/>
          <w:color w:val="000000"/>
          <w:sz w:val="26"/>
          <w:szCs w:val="26"/>
        </w:rPr>
      </w:pPr>
      <w:r w:rsidRPr="009F383E">
        <w:rPr>
          <w:i/>
          <w:sz w:val="26"/>
          <w:szCs w:val="26"/>
        </w:rPr>
        <w:t xml:space="preserve">мужчины 1953-1966 г. р. и женщины 1957-1966г.р., за которых </w:t>
      </w:r>
      <w:r w:rsidR="00ED3DFB">
        <w:rPr>
          <w:i/>
          <w:sz w:val="26"/>
          <w:szCs w:val="26"/>
        </w:rPr>
        <w:t>с 2002г. по 2004г.</w:t>
      </w:r>
      <w:r w:rsidRPr="009F383E">
        <w:rPr>
          <w:i/>
          <w:sz w:val="26"/>
          <w:szCs w:val="26"/>
        </w:rPr>
        <w:t xml:space="preserve"> работодателем производились отчисления</w:t>
      </w:r>
      <w:r w:rsidR="00ED3DFB">
        <w:rPr>
          <w:i/>
          <w:sz w:val="26"/>
          <w:szCs w:val="26"/>
        </w:rPr>
        <w:t xml:space="preserve"> на накопительную часть пенсии,</w:t>
      </w:r>
    </w:p>
    <w:p w:rsidR="00874E78" w:rsidRPr="009F383E" w:rsidRDefault="00874E78" w:rsidP="00874E78">
      <w:pPr>
        <w:numPr>
          <w:ilvl w:val="0"/>
          <w:numId w:val="32"/>
        </w:numPr>
        <w:tabs>
          <w:tab w:val="clear" w:pos="780"/>
          <w:tab w:val="num" w:pos="0"/>
          <w:tab w:val="left" w:pos="142"/>
        </w:tabs>
        <w:suppressAutoHyphens w:val="0"/>
        <w:ind w:left="0" w:firstLine="709"/>
        <w:jc w:val="both"/>
        <w:rPr>
          <w:i/>
          <w:sz w:val="26"/>
          <w:szCs w:val="26"/>
        </w:rPr>
      </w:pPr>
      <w:r w:rsidRPr="009F383E">
        <w:rPr>
          <w:i/>
          <w:sz w:val="26"/>
          <w:szCs w:val="26"/>
          <w:shd w:val="clear" w:color="auto" w:fill="FFFFFF"/>
        </w:rPr>
        <w:t xml:space="preserve">участники Программы </w:t>
      </w:r>
      <w:proofErr w:type="gramStart"/>
      <w:r w:rsidRPr="009F383E">
        <w:rPr>
          <w:i/>
          <w:sz w:val="26"/>
          <w:szCs w:val="26"/>
          <w:shd w:val="clear" w:color="auto" w:fill="FFFFFF"/>
        </w:rPr>
        <w:t>государственного</w:t>
      </w:r>
      <w:proofErr w:type="gramEnd"/>
      <w:r w:rsidRPr="009F383E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9F383E">
        <w:rPr>
          <w:i/>
          <w:sz w:val="26"/>
          <w:szCs w:val="26"/>
          <w:shd w:val="clear" w:color="auto" w:fill="FFFFFF"/>
        </w:rPr>
        <w:t>софинансирования</w:t>
      </w:r>
      <w:proofErr w:type="spellEnd"/>
      <w:r w:rsidRPr="009F383E">
        <w:rPr>
          <w:i/>
          <w:sz w:val="26"/>
          <w:szCs w:val="26"/>
          <w:shd w:val="clear" w:color="auto" w:fill="FFFFFF"/>
        </w:rPr>
        <w:t xml:space="preserve"> пенсий</w:t>
      </w:r>
      <w:r w:rsidRPr="009F383E">
        <w:rPr>
          <w:i/>
          <w:color w:val="000000"/>
          <w:sz w:val="26"/>
          <w:szCs w:val="26"/>
        </w:rPr>
        <w:t xml:space="preserve"> </w:t>
      </w:r>
    </w:p>
    <w:p w:rsidR="00874E78" w:rsidRPr="009F383E" w:rsidRDefault="00874E78" w:rsidP="00874E78">
      <w:pPr>
        <w:numPr>
          <w:ilvl w:val="0"/>
          <w:numId w:val="32"/>
        </w:numPr>
        <w:tabs>
          <w:tab w:val="clear" w:pos="780"/>
          <w:tab w:val="num" w:pos="0"/>
          <w:tab w:val="left" w:pos="142"/>
        </w:tabs>
        <w:suppressAutoHyphens w:val="0"/>
        <w:ind w:left="0" w:firstLine="709"/>
        <w:jc w:val="both"/>
        <w:rPr>
          <w:i/>
          <w:sz w:val="26"/>
          <w:szCs w:val="26"/>
        </w:rPr>
      </w:pPr>
      <w:r w:rsidRPr="009F383E">
        <w:rPr>
          <w:i/>
          <w:color w:val="000000"/>
          <w:sz w:val="26"/>
          <w:szCs w:val="26"/>
        </w:rPr>
        <w:t xml:space="preserve">владельцы сертификатов на материнский (семейный) капитала, которые направили средства </w:t>
      </w:r>
      <w:proofErr w:type="gramStart"/>
      <w:r w:rsidRPr="009F383E">
        <w:rPr>
          <w:i/>
          <w:color w:val="000000"/>
          <w:sz w:val="26"/>
          <w:szCs w:val="26"/>
        </w:rPr>
        <w:t>МСК</w:t>
      </w:r>
      <w:proofErr w:type="gramEnd"/>
      <w:r w:rsidRPr="009F383E">
        <w:rPr>
          <w:i/>
          <w:color w:val="000000"/>
          <w:sz w:val="26"/>
          <w:szCs w:val="26"/>
        </w:rPr>
        <w:t xml:space="preserve"> на формирование накопительной пенсии.</w:t>
      </w:r>
    </w:p>
    <w:p w:rsidR="007A7802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7A7802" w:rsidSect="00F014DF">
      <w:pgSz w:w="11906" w:h="16838"/>
      <w:pgMar w:top="794" w:right="851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DE3E9C"/>
    <w:multiLevelType w:val="hybridMultilevel"/>
    <w:tmpl w:val="5D7A915E"/>
    <w:lvl w:ilvl="0" w:tplc="5118854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8"/>
  </w:num>
  <w:num w:numId="5">
    <w:abstractNumId w:val="29"/>
  </w:num>
  <w:num w:numId="6">
    <w:abstractNumId w:val="1"/>
  </w:num>
  <w:num w:numId="7">
    <w:abstractNumId w:val="26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3"/>
  </w:num>
  <w:num w:numId="24">
    <w:abstractNumId w:val="10"/>
  </w:num>
  <w:num w:numId="25">
    <w:abstractNumId w:val="4"/>
  </w:num>
  <w:num w:numId="26">
    <w:abstractNumId w:val="12"/>
  </w:num>
  <w:num w:numId="27">
    <w:abstractNumId w:val="8"/>
  </w:num>
  <w:num w:numId="28">
    <w:abstractNumId w:val="27"/>
  </w:num>
  <w:num w:numId="29">
    <w:abstractNumId w:val="31"/>
  </w:num>
  <w:num w:numId="30">
    <w:abstractNumId w:val="9"/>
  </w:num>
  <w:num w:numId="31">
    <w:abstractNumId w:val="7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0BEC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2A16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777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422D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6F7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C24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2E56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A70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C01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4E78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4B8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0F20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4EA1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619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6B90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778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227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572F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5D0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BB3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502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8C3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3DFB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4DF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A8B79-A7C4-44EA-AD99-D9165D48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</cp:revision>
  <cp:lastPrinted>2021-01-20T07:16:00Z</cp:lastPrinted>
  <dcterms:created xsi:type="dcterms:W3CDTF">2021-04-06T03:31:00Z</dcterms:created>
  <dcterms:modified xsi:type="dcterms:W3CDTF">2021-04-09T04:45:00Z</dcterms:modified>
</cp:coreProperties>
</file>