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FF" w:rsidRPr="00AF1948" w:rsidRDefault="009B02FF" w:rsidP="00211337">
      <w:pPr>
        <w:pStyle w:val="formattexttoplevel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FF" w:rsidRPr="00EB3EBB" w:rsidRDefault="009B02FF" w:rsidP="00211337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9B02FF" w:rsidRPr="00EB3EBB" w:rsidRDefault="009B02FF" w:rsidP="00211337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9B02FF" w:rsidRPr="00EB3EBB" w:rsidRDefault="009B02FF" w:rsidP="00211337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9B02FF" w:rsidRPr="00EB3EBB" w:rsidRDefault="009B02FF" w:rsidP="00211337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9B02FF" w:rsidRPr="00EB3EBB" w:rsidRDefault="009B02FF" w:rsidP="00211337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9B02FF" w:rsidRPr="00EB3EBB" w:rsidRDefault="009B02FF" w:rsidP="00211337">
      <w:pPr>
        <w:keepNext/>
        <w:keepLines/>
        <w:jc w:val="center"/>
        <w:rPr>
          <w:sz w:val="28"/>
          <w:szCs w:val="28"/>
        </w:rPr>
      </w:pPr>
    </w:p>
    <w:p w:rsidR="009B02FF" w:rsidRPr="00EB3EBB" w:rsidRDefault="009B02FF" w:rsidP="00211337">
      <w:pPr>
        <w:keepNext/>
        <w:keepLines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110621">
        <w:rPr>
          <w:sz w:val="28"/>
          <w:szCs w:val="28"/>
        </w:rPr>
        <w:t>28.06.2018</w:t>
      </w:r>
      <w:r>
        <w:rPr>
          <w:sz w:val="28"/>
          <w:szCs w:val="28"/>
        </w:rPr>
        <w:t xml:space="preserve"> № </w:t>
      </w:r>
      <w:r w:rsidR="00110621">
        <w:rPr>
          <w:sz w:val="28"/>
          <w:szCs w:val="28"/>
        </w:rPr>
        <w:t>711</w:t>
      </w:r>
    </w:p>
    <w:p w:rsidR="009B02FF" w:rsidRPr="00EB3EBB" w:rsidRDefault="009B02FF" w:rsidP="00211337">
      <w:pPr>
        <w:keepNext/>
        <w:keepLines/>
        <w:jc w:val="center"/>
        <w:rPr>
          <w:sz w:val="28"/>
          <w:szCs w:val="28"/>
        </w:rPr>
      </w:pPr>
    </w:p>
    <w:p w:rsidR="009B02FF" w:rsidRDefault="009B02FF" w:rsidP="00211337">
      <w:pPr>
        <w:keepNext/>
        <w:keepLines/>
        <w:jc w:val="center"/>
        <w:rPr>
          <w:sz w:val="28"/>
          <w:szCs w:val="28"/>
        </w:rPr>
      </w:pPr>
      <w:r w:rsidRPr="00EB3EBB">
        <w:rPr>
          <w:sz w:val="28"/>
          <w:szCs w:val="28"/>
        </w:rPr>
        <w:t>р.п. Ордынское</w:t>
      </w:r>
    </w:p>
    <w:p w:rsidR="00770464" w:rsidRDefault="00770464" w:rsidP="00211337">
      <w:pPr>
        <w:keepNext/>
        <w:keepLines/>
        <w:jc w:val="center"/>
        <w:rPr>
          <w:sz w:val="28"/>
          <w:szCs w:val="28"/>
        </w:rPr>
      </w:pPr>
    </w:p>
    <w:p w:rsidR="00770464" w:rsidRPr="00770464" w:rsidRDefault="00211337" w:rsidP="00211337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 о приемочной комиссии и проведении                      экспертизы по закупкам, осуществляющим администрацией</w:t>
      </w:r>
      <w:r w:rsidR="00465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  <w:r w:rsidR="00465C68">
        <w:rPr>
          <w:color w:val="000000"/>
          <w:sz w:val="28"/>
          <w:szCs w:val="28"/>
        </w:rPr>
        <w:t>Ордынского района Новосибирской области</w:t>
      </w:r>
    </w:p>
    <w:p w:rsidR="00770464" w:rsidRPr="00EB3EBB" w:rsidRDefault="00770464" w:rsidP="00211337">
      <w:pPr>
        <w:keepNext/>
        <w:keepLines/>
        <w:jc w:val="center"/>
        <w:rPr>
          <w:sz w:val="28"/>
          <w:szCs w:val="28"/>
        </w:rPr>
      </w:pPr>
    </w:p>
    <w:p w:rsidR="000A2796" w:rsidRPr="00EB3EBB" w:rsidRDefault="000A2796" w:rsidP="00211337">
      <w:pPr>
        <w:keepNext/>
        <w:keepLines/>
        <w:jc w:val="both"/>
        <w:rPr>
          <w:sz w:val="28"/>
          <w:szCs w:val="28"/>
        </w:rPr>
      </w:pPr>
    </w:p>
    <w:p w:rsidR="00211337" w:rsidRDefault="00211337" w:rsidP="00211337">
      <w:pPr>
        <w:pStyle w:val="aa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7989">
        <w:rPr>
          <w:rFonts w:ascii="Times New Roman" w:hAnsi="Times New Roman"/>
          <w:sz w:val="28"/>
          <w:szCs w:val="28"/>
        </w:rPr>
        <w:t>ч. 6 ст. 94 Федерального закона</w:t>
      </w:r>
      <w:r w:rsidRPr="00221916">
        <w:rPr>
          <w:rFonts w:ascii="Times New Roman" w:hAnsi="Times New Roman"/>
          <w:sz w:val="28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</w:t>
      </w:r>
      <w:r w:rsidR="00C43086">
        <w:rPr>
          <w:rFonts w:ascii="Times New Roman" w:hAnsi="Times New Roman"/>
          <w:sz w:val="28"/>
          <w:szCs w:val="28"/>
        </w:rPr>
        <w:t>о</w:t>
      </w:r>
      <w:r w:rsidRPr="00221916">
        <w:rPr>
          <w:rFonts w:ascii="Times New Roman" w:hAnsi="Times New Roman"/>
          <w:sz w:val="28"/>
          <w:szCs w:val="28"/>
        </w:rPr>
        <w:t>м,</w:t>
      </w:r>
      <w:r>
        <w:rPr>
          <w:rFonts w:ascii="Times New Roman" w:hAnsi="Times New Roman"/>
          <w:sz w:val="28"/>
          <w:szCs w:val="28"/>
        </w:rPr>
        <w:t xml:space="preserve"> руководствуясь</w:t>
      </w:r>
      <w:r w:rsidRPr="00221916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 xml:space="preserve">Ордынского </w:t>
      </w:r>
      <w:r w:rsidRPr="0022191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области, </w:t>
      </w:r>
      <w:r w:rsidRPr="00A462C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</w:t>
      </w:r>
      <w:r w:rsidRPr="00211337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F47989" w:rsidRDefault="00871017" w:rsidP="00211337">
      <w:pPr>
        <w:pStyle w:val="aa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7989">
        <w:rPr>
          <w:rFonts w:ascii="Times New Roman" w:hAnsi="Times New Roman"/>
          <w:sz w:val="28"/>
          <w:szCs w:val="28"/>
        </w:rPr>
        <w:t>Создать приемочную комиссию по закупкам, осуществляющим администрацией Ордынского района Новосибирской области.</w:t>
      </w:r>
    </w:p>
    <w:p w:rsidR="00211337" w:rsidRDefault="00F47989" w:rsidP="00211337">
      <w:pPr>
        <w:pStyle w:val="aa"/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1337" w:rsidRPr="00221916">
        <w:rPr>
          <w:rFonts w:ascii="Times New Roman" w:hAnsi="Times New Roman"/>
          <w:sz w:val="28"/>
          <w:szCs w:val="28"/>
        </w:rPr>
        <w:t>Утвердить Положение о приемочной комиссии и про</w:t>
      </w:r>
      <w:r w:rsidR="00211337">
        <w:rPr>
          <w:rFonts w:ascii="Times New Roman" w:hAnsi="Times New Roman"/>
          <w:sz w:val="28"/>
          <w:szCs w:val="28"/>
        </w:rPr>
        <w:t xml:space="preserve">ведении экспертизы,  по закупкам, осуществляющим администрацией Ордынского района Новосибирской области </w:t>
      </w:r>
      <w:r w:rsidR="00211337" w:rsidRPr="00221916">
        <w:rPr>
          <w:rFonts w:ascii="Times New Roman" w:hAnsi="Times New Roman"/>
          <w:sz w:val="28"/>
          <w:szCs w:val="28"/>
        </w:rPr>
        <w:t xml:space="preserve">согласно </w:t>
      </w:r>
      <w:r w:rsidR="00C43086">
        <w:rPr>
          <w:rFonts w:ascii="Times New Roman" w:hAnsi="Times New Roman"/>
          <w:sz w:val="28"/>
          <w:szCs w:val="28"/>
        </w:rPr>
        <w:t>приложению</w:t>
      </w:r>
      <w:r w:rsidR="00211337" w:rsidRPr="00221916">
        <w:rPr>
          <w:rFonts w:ascii="Times New Roman" w:hAnsi="Times New Roman"/>
          <w:sz w:val="28"/>
          <w:szCs w:val="28"/>
        </w:rPr>
        <w:t>.</w:t>
      </w:r>
    </w:p>
    <w:p w:rsidR="00211337" w:rsidRDefault="00F47989" w:rsidP="00211337">
      <w:pPr>
        <w:keepNext/>
        <w:keepLines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211337">
        <w:rPr>
          <w:color w:val="000000"/>
          <w:sz w:val="28"/>
          <w:szCs w:val="28"/>
        </w:rPr>
        <w:t xml:space="preserve">. </w:t>
      </w:r>
      <w:r w:rsidR="004B25FD" w:rsidRPr="004B25FD">
        <w:rPr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 </w:t>
      </w:r>
    </w:p>
    <w:p w:rsidR="00705069" w:rsidRPr="00211337" w:rsidRDefault="00F47989" w:rsidP="00211337">
      <w:pPr>
        <w:keepNext/>
        <w:keepLines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211337">
        <w:rPr>
          <w:color w:val="000000"/>
          <w:sz w:val="28"/>
          <w:szCs w:val="28"/>
        </w:rPr>
        <w:t xml:space="preserve">. </w:t>
      </w:r>
      <w:r w:rsidR="00C125FF" w:rsidRPr="004B25FD">
        <w:rPr>
          <w:sz w:val="28"/>
          <w:szCs w:val="28"/>
        </w:rPr>
        <w:t xml:space="preserve">Контроль за исполнением настоящего постановления </w:t>
      </w:r>
      <w:r w:rsidR="00C125FF" w:rsidRPr="004B25FD">
        <w:rPr>
          <w:color w:val="000000"/>
          <w:sz w:val="28"/>
          <w:szCs w:val="28"/>
        </w:rPr>
        <w:t xml:space="preserve">возложить на заместителя главы администрации Ордынского района Новосибирской области Склярову Г.Д </w:t>
      </w:r>
    </w:p>
    <w:p w:rsidR="00224524" w:rsidRDefault="00224524" w:rsidP="00211337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C43086" w:rsidRPr="004B25FD" w:rsidRDefault="00C43086" w:rsidP="00211337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D13C89" w:rsidRPr="00AF1948" w:rsidRDefault="00D13C89" w:rsidP="00211337">
      <w:pPr>
        <w:keepNext/>
        <w:keepLines/>
        <w:jc w:val="both"/>
        <w:rPr>
          <w:kern w:val="28"/>
          <w:sz w:val="28"/>
          <w:szCs w:val="28"/>
        </w:rPr>
      </w:pPr>
    </w:p>
    <w:p w:rsidR="009B02FF" w:rsidRPr="00AF1948" w:rsidRDefault="00C55DFD" w:rsidP="00211337">
      <w:pPr>
        <w:keepNext/>
        <w:keepLines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</w:t>
      </w:r>
      <w:r w:rsidR="009B02FF" w:rsidRPr="00AF1948">
        <w:rPr>
          <w:kern w:val="28"/>
          <w:sz w:val="28"/>
          <w:szCs w:val="28"/>
        </w:rPr>
        <w:t xml:space="preserve"> Ордынского района</w:t>
      </w:r>
    </w:p>
    <w:p w:rsidR="00C55DFD" w:rsidRPr="000A2796" w:rsidRDefault="009B02FF" w:rsidP="00211337">
      <w:pPr>
        <w:keepNext/>
        <w:keepLines/>
        <w:jc w:val="both"/>
        <w:rPr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Новосибирской области                             </w:t>
      </w:r>
      <w:r w:rsidR="00705069">
        <w:rPr>
          <w:i/>
          <w:iCs/>
          <w:kern w:val="28"/>
          <w:sz w:val="28"/>
          <w:szCs w:val="28"/>
        </w:rPr>
        <w:t xml:space="preserve"> </w:t>
      </w:r>
      <w:r w:rsidRPr="00AF1948">
        <w:rPr>
          <w:kern w:val="28"/>
          <w:sz w:val="28"/>
          <w:szCs w:val="28"/>
        </w:rPr>
        <w:t xml:space="preserve">                              </w:t>
      </w:r>
      <w:r w:rsidR="00705069">
        <w:rPr>
          <w:kern w:val="28"/>
          <w:sz w:val="28"/>
          <w:szCs w:val="28"/>
        </w:rPr>
        <w:t xml:space="preserve">                 </w:t>
      </w:r>
      <w:r w:rsidR="00C55DFD">
        <w:rPr>
          <w:kern w:val="28"/>
          <w:sz w:val="28"/>
          <w:szCs w:val="28"/>
        </w:rPr>
        <w:t>О.А. Орел</w:t>
      </w:r>
    </w:p>
    <w:p w:rsidR="00C43086" w:rsidRDefault="00C43086" w:rsidP="004B25FD">
      <w:pPr>
        <w:keepNext/>
        <w:keepLines/>
        <w:rPr>
          <w:spacing w:val="1"/>
          <w:sz w:val="20"/>
          <w:szCs w:val="20"/>
        </w:rPr>
      </w:pPr>
    </w:p>
    <w:p w:rsidR="00C43086" w:rsidRDefault="00C43086" w:rsidP="004B25FD">
      <w:pPr>
        <w:keepNext/>
        <w:keepLines/>
        <w:rPr>
          <w:spacing w:val="1"/>
          <w:sz w:val="20"/>
          <w:szCs w:val="20"/>
        </w:rPr>
      </w:pPr>
    </w:p>
    <w:p w:rsidR="00457339" w:rsidRDefault="00C55DFD" w:rsidP="004B25FD">
      <w:pPr>
        <w:keepNext/>
        <w:keepLines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Е.А. </w:t>
      </w:r>
      <w:r w:rsidR="00705069">
        <w:rPr>
          <w:spacing w:val="1"/>
          <w:sz w:val="20"/>
          <w:szCs w:val="20"/>
        </w:rPr>
        <w:t>Герасимова</w:t>
      </w:r>
      <w:r>
        <w:rPr>
          <w:spacing w:val="1"/>
          <w:sz w:val="20"/>
          <w:szCs w:val="20"/>
        </w:rPr>
        <w:t xml:space="preserve"> </w:t>
      </w:r>
      <w:r w:rsidR="009B02FF" w:rsidRPr="00AF1948">
        <w:rPr>
          <w:sz w:val="20"/>
          <w:szCs w:val="20"/>
        </w:rPr>
        <w:t xml:space="preserve"> </w:t>
      </w:r>
      <w:r w:rsidR="00705069">
        <w:rPr>
          <w:sz w:val="20"/>
          <w:szCs w:val="20"/>
        </w:rPr>
        <w:t>21-608</w:t>
      </w:r>
    </w:p>
    <w:p w:rsidR="0044475F" w:rsidRDefault="0044475F" w:rsidP="004B25FD">
      <w:pPr>
        <w:keepNext/>
        <w:keepLines/>
        <w:rPr>
          <w:sz w:val="20"/>
          <w:szCs w:val="20"/>
        </w:rPr>
      </w:pPr>
    </w:p>
    <w:p w:rsidR="0044475F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ПРИЛОЖЕНИЕ </w:t>
      </w:r>
    </w:p>
    <w:p w:rsidR="0044475F" w:rsidRPr="00A462CB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УТВЕРЖДЕНО</w:t>
      </w:r>
    </w:p>
    <w:p w:rsidR="0044475F" w:rsidRPr="00A462CB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постановлением</w:t>
      </w:r>
      <w:r w:rsidRPr="00A462CB">
        <w:rPr>
          <w:sz w:val="28"/>
        </w:rPr>
        <w:t xml:space="preserve"> администрации</w:t>
      </w:r>
    </w:p>
    <w:p w:rsidR="0044475F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Ордынского</w:t>
      </w:r>
      <w:r w:rsidRPr="00A462CB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:rsidR="0044475F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tab/>
        <w:t xml:space="preserve">      Новосибирской области</w:t>
      </w:r>
    </w:p>
    <w:p w:rsidR="0044475F" w:rsidRPr="00A462CB" w:rsidRDefault="0044475F" w:rsidP="0044475F">
      <w:pPr>
        <w:tabs>
          <w:tab w:val="left" w:pos="4860"/>
        </w:tabs>
        <w:spacing w:line="0" w:lineRule="atLeast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от 28.06.2018 № 711</w:t>
      </w:r>
    </w:p>
    <w:p w:rsidR="0044475F" w:rsidRPr="009F0850" w:rsidRDefault="0044475F" w:rsidP="0044475F">
      <w:pPr>
        <w:tabs>
          <w:tab w:val="left" w:pos="4860"/>
        </w:tabs>
        <w:jc w:val="right"/>
      </w:pPr>
      <w:r w:rsidRPr="009F0850">
        <w:t xml:space="preserve">      </w:t>
      </w:r>
    </w:p>
    <w:p w:rsidR="0044475F" w:rsidRDefault="0044475F" w:rsidP="0044475F">
      <w:pPr>
        <w:spacing w:line="0" w:lineRule="atLeast"/>
        <w:jc w:val="center"/>
        <w:rPr>
          <w:bCs/>
          <w:spacing w:val="-8"/>
          <w:sz w:val="28"/>
        </w:rPr>
      </w:pPr>
    </w:p>
    <w:p w:rsidR="0044475F" w:rsidRPr="00083A86" w:rsidRDefault="0044475F" w:rsidP="0044475F">
      <w:pPr>
        <w:spacing w:line="0" w:lineRule="atLeast"/>
        <w:jc w:val="center"/>
        <w:rPr>
          <w:bCs/>
          <w:spacing w:val="-8"/>
          <w:sz w:val="28"/>
          <w:szCs w:val="28"/>
        </w:rPr>
      </w:pPr>
      <w:r w:rsidRPr="00083A86">
        <w:rPr>
          <w:bCs/>
          <w:spacing w:val="-8"/>
          <w:sz w:val="28"/>
          <w:szCs w:val="28"/>
        </w:rPr>
        <w:t>ПОЛОЖЕНИЕ</w:t>
      </w:r>
    </w:p>
    <w:p w:rsidR="0044475F" w:rsidRPr="00083A86" w:rsidRDefault="0044475F" w:rsidP="0044475F">
      <w:pPr>
        <w:shd w:val="clear" w:color="auto" w:fill="FFFFFF"/>
        <w:spacing w:line="0" w:lineRule="atLeast"/>
        <w:ind w:hanging="62"/>
        <w:jc w:val="center"/>
        <w:rPr>
          <w:color w:val="000000"/>
          <w:sz w:val="28"/>
          <w:szCs w:val="28"/>
        </w:rPr>
      </w:pPr>
      <w:r w:rsidRPr="00083A86">
        <w:rPr>
          <w:color w:val="000000"/>
          <w:sz w:val="28"/>
          <w:szCs w:val="28"/>
        </w:rPr>
        <w:t>о приёмочной комиссии и проведении экспертизы</w:t>
      </w:r>
      <w:r>
        <w:rPr>
          <w:color w:val="000000"/>
          <w:sz w:val="28"/>
          <w:szCs w:val="28"/>
        </w:rPr>
        <w:t xml:space="preserve"> по закупкам, осуществляющим администрацией Ордынского района Новосибирской области</w:t>
      </w:r>
    </w:p>
    <w:p w:rsidR="0044475F" w:rsidRPr="00083A86" w:rsidRDefault="0044475F" w:rsidP="0044475F">
      <w:pPr>
        <w:shd w:val="clear" w:color="auto" w:fill="FFFFFF"/>
        <w:spacing w:line="0" w:lineRule="atLeast"/>
        <w:ind w:hanging="62"/>
        <w:jc w:val="center"/>
        <w:rPr>
          <w:b/>
          <w:color w:val="000000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I</w:t>
      </w:r>
      <w:r w:rsidRPr="00083A86">
        <w:rPr>
          <w:color w:val="000000"/>
          <w:spacing w:val="5"/>
          <w:sz w:val="28"/>
          <w:szCs w:val="28"/>
        </w:rPr>
        <w:t>. Общие положения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 </w:t>
      </w:r>
      <w:r w:rsidRPr="00083A8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8" w:history="1">
        <w:r w:rsidRPr="00083A86">
          <w:rPr>
            <w:color w:val="000000"/>
            <w:spacing w:val="5"/>
            <w:sz w:val="28"/>
            <w:szCs w:val="28"/>
          </w:rPr>
          <w:t>законом</w:t>
        </w:r>
      </w:hyperlink>
      <w:r w:rsidRPr="00083A8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color w:val="000000"/>
          <w:spacing w:val="5"/>
          <w:sz w:val="28"/>
          <w:szCs w:val="28"/>
        </w:rPr>
        <w:t>администрация Ордынского района Новосибирской области</w:t>
      </w:r>
      <w:r w:rsidRPr="00083A86">
        <w:rPr>
          <w:color w:val="000000"/>
          <w:spacing w:val="5"/>
          <w:sz w:val="28"/>
          <w:szCs w:val="28"/>
        </w:rPr>
        <w:t xml:space="preserve">  (далее – Заказчик) в ходе исполнения контракта обязано на основании </w:t>
      </w:r>
      <w:hyperlink r:id="rId9" w:anchor="block_944" w:tgtFrame="_blank" w:history="1">
        <w:r w:rsidRPr="00083A86">
          <w:rPr>
            <w:rStyle w:val="ab"/>
            <w:color w:val="2060A4"/>
            <w:sz w:val="28"/>
            <w:szCs w:val="28"/>
            <w:bdr w:val="none" w:sz="0" w:space="0" w:color="auto" w:frame="1"/>
            <w:shd w:val="clear" w:color="auto" w:fill="FFFFFF"/>
          </w:rPr>
          <w:t xml:space="preserve"> статьи 94</w:t>
        </w:r>
      </w:hyperlink>
      <w:r w:rsidRPr="00083A86">
        <w:rPr>
          <w:color w:val="333333"/>
          <w:sz w:val="28"/>
          <w:szCs w:val="28"/>
          <w:shd w:val="clear" w:color="auto" w:fill="FFFFFF"/>
        </w:rPr>
        <w:t> Закона N 44-ФЗ</w:t>
      </w:r>
      <w:r w:rsidRPr="00083A86">
        <w:rPr>
          <w:color w:val="000000"/>
          <w:spacing w:val="5"/>
          <w:sz w:val="28"/>
          <w:szCs w:val="28"/>
        </w:rPr>
        <w:t xml:space="preserve"> обеспечить приёмку поставленных товаров (выполненных работ, оказанных услуг), предусмотренных муниципальным контрактом, гражданско-правовым договором (далее - Контракт), при необходимости,  включая проведение экспертизы результатов, предусмотренных Контрактом.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083A86">
        <w:rPr>
          <w:color w:val="000000"/>
          <w:spacing w:val="5"/>
          <w:sz w:val="28"/>
          <w:szCs w:val="28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(договоров)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Заказчика,  либо  Исполнителя,  по согласованию с Заказчиком.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Pr="00083A86">
        <w:rPr>
          <w:color w:val="000000"/>
          <w:spacing w:val="5"/>
          <w:sz w:val="28"/>
          <w:szCs w:val="28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10" w:history="1">
        <w:r w:rsidRPr="00083A86">
          <w:rPr>
            <w:color w:val="000000"/>
            <w:spacing w:val="5"/>
            <w:sz w:val="28"/>
            <w:szCs w:val="28"/>
          </w:rPr>
          <w:t>законом</w:t>
        </w:r>
      </w:hyperlink>
      <w:r w:rsidRPr="00083A8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II</w:t>
      </w:r>
      <w:r w:rsidRPr="00083A86">
        <w:rPr>
          <w:color w:val="000000"/>
          <w:spacing w:val="5"/>
          <w:sz w:val="28"/>
          <w:szCs w:val="28"/>
        </w:rPr>
        <w:t>. Задачи и функции приемочной комиссии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4. </w:t>
      </w:r>
      <w:r w:rsidRPr="00083A86">
        <w:rPr>
          <w:color w:val="000000"/>
          <w:spacing w:val="5"/>
          <w:sz w:val="28"/>
          <w:szCs w:val="28"/>
        </w:rPr>
        <w:t>Основными задачами Приёмочной комиссии являются: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1) </w:t>
      </w:r>
      <w:r w:rsidRPr="00083A86">
        <w:rPr>
          <w:color w:val="000000"/>
          <w:spacing w:val="5"/>
          <w:sz w:val="28"/>
          <w:szCs w:val="28"/>
        </w:rPr>
        <w:t>установление соответствия поставленных товаров (работ, услуг) условиям и требованиям заключенного муниципального контракта;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2) </w:t>
      </w:r>
      <w:r w:rsidRPr="00083A86">
        <w:rPr>
          <w:color w:val="000000"/>
          <w:spacing w:val="5"/>
          <w:sz w:val="28"/>
          <w:szCs w:val="28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3) </w:t>
      </w:r>
      <w:r w:rsidRPr="00083A86">
        <w:rPr>
          <w:color w:val="000000"/>
          <w:spacing w:val="5"/>
          <w:sz w:val="28"/>
          <w:szCs w:val="28"/>
        </w:rPr>
        <w:t>подготовка отчетных материалов о работе Приёмочной комиссии.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5. </w:t>
      </w:r>
      <w:r w:rsidRPr="00083A86">
        <w:rPr>
          <w:color w:val="000000"/>
          <w:spacing w:val="5"/>
          <w:sz w:val="28"/>
          <w:szCs w:val="28"/>
        </w:rPr>
        <w:t>Для выполнения поставленных задач Приёмочная комиссия реализует следующие функции: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1) </w:t>
      </w:r>
      <w:r w:rsidRPr="00083A86">
        <w:rPr>
          <w:color w:val="000000"/>
          <w:spacing w:val="5"/>
          <w:sz w:val="28"/>
          <w:szCs w:val="28"/>
        </w:rPr>
        <w:t>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2) </w:t>
      </w:r>
      <w:r w:rsidRPr="00083A86">
        <w:rPr>
          <w:color w:val="000000"/>
          <w:spacing w:val="5"/>
          <w:sz w:val="28"/>
          <w:szCs w:val="28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3) </w:t>
      </w:r>
      <w:r w:rsidRPr="00083A86">
        <w:rPr>
          <w:color w:val="000000"/>
          <w:spacing w:val="5"/>
          <w:sz w:val="28"/>
          <w:szCs w:val="28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4) </w:t>
      </w:r>
      <w:r w:rsidRPr="00083A86">
        <w:rPr>
          <w:color w:val="000000"/>
          <w:spacing w:val="5"/>
          <w:sz w:val="28"/>
          <w:szCs w:val="28"/>
        </w:rPr>
        <w:t>при необходимости запрашивает у поставщика (подрядчика, исполнителя) недостающие отчетные документы и материалы, предусмотренные условиями Контракта, а также получает разъяснения по представленным документам и материалам;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5) </w:t>
      </w:r>
      <w:r w:rsidRPr="00083A86">
        <w:rPr>
          <w:color w:val="000000"/>
          <w:spacing w:val="5"/>
          <w:sz w:val="28"/>
          <w:szCs w:val="28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III</w:t>
      </w:r>
      <w:r w:rsidRPr="00DC66F4">
        <w:rPr>
          <w:color w:val="000000"/>
          <w:spacing w:val="5"/>
          <w:sz w:val="28"/>
          <w:szCs w:val="28"/>
        </w:rPr>
        <w:t xml:space="preserve">. </w:t>
      </w:r>
      <w:r w:rsidRPr="00083A86">
        <w:rPr>
          <w:color w:val="000000"/>
          <w:spacing w:val="5"/>
          <w:sz w:val="28"/>
          <w:szCs w:val="28"/>
        </w:rPr>
        <w:t>Состав и полномочия членов Приёмочной комиссии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6. </w:t>
      </w:r>
      <w:r w:rsidRPr="00083A86">
        <w:rPr>
          <w:color w:val="000000"/>
          <w:spacing w:val="5"/>
          <w:sz w:val="28"/>
          <w:szCs w:val="28"/>
        </w:rPr>
        <w:t>Состав Приёмочной комиссии определяется и утверждается Заказчиком.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7.   </w:t>
      </w:r>
      <w:r w:rsidRPr="00083A86">
        <w:rPr>
          <w:color w:val="000000"/>
          <w:spacing w:val="5"/>
          <w:sz w:val="28"/>
          <w:szCs w:val="28"/>
        </w:rPr>
        <w:t>В состав Приёмочной комиссии входит не менее 5 человек, включая председателя и других членов Приёмочной комиссии.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8. </w:t>
      </w:r>
      <w:r w:rsidRPr="00083A86">
        <w:rPr>
          <w:color w:val="000000"/>
          <w:spacing w:val="5"/>
          <w:sz w:val="28"/>
          <w:szCs w:val="28"/>
        </w:rPr>
        <w:t xml:space="preserve">Возглавляет Приёмочную комиссию и организует ее работу председатель Приёмочной комиссии, а в период его отсутствия – заместитель </w:t>
      </w:r>
      <w:r>
        <w:rPr>
          <w:color w:val="000000"/>
          <w:spacing w:val="5"/>
          <w:sz w:val="28"/>
          <w:szCs w:val="28"/>
        </w:rPr>
        <w:t xml:space="preserve">председателя </w:t>
      </w:r>
      <w:r w:rsidRPr="00083A86">
        <w:rPr>
          <w:color w:val="000000"/>
          <w:spacing w:val="5"/>
          <w:sz w:val="28"/>
          <w:szCs w:val="28"/>
        </w:rPr>
        <w:t xml:space="preserve">Приёмочной комиссии.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9. </w:t>
      </w:r>
      <w:r w:rsidRPr="00083A86">
        <w:rPr>
          <w:color w:val="000000"/>
          <w:spacing w:val="5"/>
          <w:sz w:val="28"/>
          <w:szCs w:val="28"/>
        </w:rPr>
        <w:t>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44475F" w:rsidRPr="00FA246C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10. </w:t>
      </w:r>
      <w:r w:rsidRPr="00083A86">
        <w:rPr>
          <w:color w:val="000000"/>
          <w:spacing w:val="5"/>
          <w:sz w:val="28"/>
          <w:szCs w:val="28"/>
        </w:rPr>
        <w:t xml:space="preserve">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IV</w:t>
      </w:r>
      <w:r w:rsidRPr="00DC66F4">
        <w:rPr>
          <w:color w:val="000000"/>
          <w:spacing w:val="5"/>
          <w:sz w:val="28"/>
          <w:szCs w:val="28"/>
        </w:rPr>
        <w:t xml:space="preserve">. </w:t>
      </w:r>
      <w:r w:rsidRPr="00083A86">
        <w:rPr>
          <w:color w:val="000000"/>
          <w:spacing w:val="5"/>
          <w:sz w:val="28"/>
          <w:szCs w:val="28"/>
        </w:rPr>
        <w:t>Решения Приёмочной комиссии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11. </w:t>
      </w:r>
      <w:r w:rsidRPr="00083A86">
        <w:rPr>
          <w:color w:val="000000"/>
          <w:spacing w:val="5"/>
          <w:sz w:val="28"/>
          <w:szCs w:val="28"/>
        </w:rPr>
        <w:t>Приёмочная комиссия выносит решение о приёмке товара (работы, услуги) в порядке и в сроки установленные Контрактом.</w:t>
      </w:r>
    </w:p>
    <w:p w:rsidR="0044475F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12. </w:t>
      </w:r>
      <w:r w:rsidRPr="00083A86">
        <w:rPr>
          <w:color w:val="000000"/>
          <w:spacing w:val="5"/>
          <w:sz w:val="28"/>
          <w:szCs w:val="28"/>
        </w:rPr>
        <w:t>Решения Приёмочной комиссии пра</w:t>
      </w:r>
      <w:r>
        <w:rPr>
          <w:color w:val="000000"/>
          <w:spacing w:val="5"/>
          <w:sz w:val="28"/>
          <w:szCs w:val="28"/>
        </w:rPr>
        <w:t>вомочны, если в работе комиссии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  <w:sz w:val="28"/>
          <w:szCs w:val="28"/>
        </w:rPr>
      </w:pPr>
      <w:r w:rsidRPr="00083A86">
        <w:rPr>
          <w:color w:val="000000"/>
          <w:spacing w:val="5"/>
          <w:sz w:val="28"/>
          <w:szCs w:val="28"/>
        </w:rPr>
        <w:t>участвуют не менее половины количества её членов.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13. </w:t>
      </w:r>
      <w:r w:rsidRPr="00083A86">
        <w:rPr>
          <w:color w:val="000000"/>
          <w:spacing w:val="5"/>
          <w:sz w:val="28"/>
          <w:szCs w:val="28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14. </w:t>
      </w:r>
      <w:r w:rsidRPr="00083A86">
        <w:rPr>
          <w:color w:val="000000"/>
          <w:spacing w:val="5"/>
          <w:sz w:val="28"/>
          <w:szCs w:val="28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1) </w:t>
      </w:r>
      <w:r w:rsidRPr="00083A86">
        <w:rPr>
          <w:color w:val="000000"/>
          <w:spacing w:val="5"/>
          <w:sz w:val="28"/>
          <w:szCs w:val="28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2) </w:t>
      </w:r>
      <w:r w:rsidRPr="00083A86">
        <w:rPr>
          <w:color w:val="000000"/>
          <w:spacing w:val="5"/>
          <w:sz w:val="28"/>
          <w:szCs w:val="28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3) </w:t>
      </w:r>
      <w:r w:rsidRPr="00083A86">
        <w:rPr>
          <w:color w:val="000000"/>
          <w:spacing w:val="5"/>
          <w:sz w:val="28"/>
          <w:szCs w:val="28"/>
        </w:rPr>
        <w:t>товары не поставлены, работы не выполнены, услуги не оказаны, либо товары поставлены, работы выполнены, услуги исполнены с существенными нарушениями условий муниципального контракта (договора) и (или) предусмотренной им нормативной, технической и иной документации и не подлежат приемке.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15. </w:t>
      </w:r>
      <w:r w:rsidRPr="00083A86">
        <w:rPr>
          <w:color w:val="000000"/>
          <w:spacing w:val="5"/>
          <w:sz w:val="28"/>
          <w:szCs w:val="28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16. </w:t>
      </w:r>
      <w:r w:rsidRPr="00083A86">
        <w:rPr>
          <w:color w:val="000000"/>
          <w:spacing w:val="5"/>
          <w:sz w:val="28"/>
          <w:szCs w:val="28"/>
        </w:rPr>
        <w:t>Документ о приёмке утверждается Заказчиком.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17. </w:t>
      </w:r>
      <w:r w:rsidRPr="00083A86">
        <w:rPr>
          <w:color w:val="000000"/>
          <w:spacing w:val="5"/>
          <w:sz w:val="28"/>
          <w:szCs w:val="28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18. </w:t>
      </w:r>
      <w:r w:rsidRPr="00083A86">
        <w:rPr>
          <w:color w:val="000000"/>
          <w:spacing w:val="5"/>
          <w:sz w:val="28"/>
          <w:szCs w:val="28"/>
        </w:rPr>
        <w:t>Приёмочная комиссия принимает решение о приёмке товара (работы, услуги), с учетом результатов экспертизы проверки предоставленных поставщиком (подрядчиком, исполнителем) результатов, если экспертиза была назначена,  предусмотренных Контрактом, в части их соответствия условиям и требованиям Контракта.</w:t>
      </w:r>
    </w:p>
    <w:p w:rsidR="0044475F" w:rsidRPr="00083A86" w:rsidRDefault="0044475F" w:rsidP="0044475F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V</w:t>
      </w:r>
      <w:r w:rsidRPr="00DC66F4">
        <w:rPr>
          <w:color w:val="000000"/>
          <w:spacing w:val="5"/>
          <w:sz w:val="28"/>
          <w:szCs w:val="28"/>
        </w:rPr>
        <w:t xml:space="preserve">. </w:t>
      </w:r>
      <w:r w:rsidRPr="00083A86">
        <w:rPr>
          <w:color w:val="000000"/>
          <w:spacing w:val="5"/>
          <w:sz w:val="28"/>
          <w:szCs w:val="28"/>
        </w:rPr>
        <w:t>Порядок проведения экспертизы при приёмке товаров (работ, услуг)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19. </w:t>
      </w:r>
      <w:r w:rsidRPr="00083A86">
        <w:rPr>
          <w:color w:val="000000"/>
          <w:spacing w:val="5"/>
          <w:sz w:val="28"/>
          <w:szCs w:val="28"/>
        </w:rPr>
        <w:t xml:space="preserve">В соответствии с Федеральным </w:t>
      </w:r>
      <w:hyperlink r:id="rId11" w:history="1">
        <w:r w:rsidRPr="00083A86">
          <w:rPr>
            <w:color w:val="000000"/>
            <w:spacing w:val="5"/>
            <w:sz w:val="28"/>
            <w:szCs w:val="28"/>
          </w:rPr>
          <w:t>законом</w:t>
        </w:r>
      </w:hyperlink>
      <w:r w:rsidRPr="00083A86">
        <w:rPr>
          <w:color w:val="000000"/>
          <w:spacing w:val="5"/>
          <w:sz w:val="28"/>
          <w:szCs w:val="28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</w:t>
      </w:r>
      <w:r w:rsidRPr="00083A86">
        <w:rPr>
          <w:color w:val="000000"/>
          <w:spacing w:val="5"/>
          <w:sz w:val="28"/>
          <w:szCs w:val="28"/>
        </w:rPr>
        <w:lastRenderedPageBreak/>
        <w:t>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20. </w:t>
      </w:r>
      <w:r w:rsidRPr="00083A86">
        <w:rPr>
          <w:color w:val="000000"/>
          <w:spacing w:val="5"/>
          <w:sz w:val="28"/>
          <w:szCs w:val="28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21. </w:t>
      </w:r>
      <w:r w:rsidRPr="00083A86">
        <w:rPr>
          <w:color w:val="000000"/>
          <w:spacing w:val="5"/>
          <w:sz w:val="28"/>
          <w:szCs w:val="28"/>
        </w:rPr>
        <w:t xml:space="preserve">В целях проведения экспертизы силами Заказчика, Заказчиком назначаются специалисты из числа работников </w:t>
      </w:r>
      <w:r>
        <w:rPr>
          <w:color w:val="000000"/>
          <w:spacing w:val="5"/>
          <w:sz w:val="28"/>
          <w:szCs w:val="28"/>
        </w:rPr>
        <w:t>Заказчика</w:t>
      </w:r>
      <w:r w:rsidRPr="00083A86">
        <w:rPr>
          <w:color w:val="000000"/>
          <w:spacing w:val="5"/>
          <w:sz w:val="28"/>
          <w:szCs w:val="28"/>
        </w:rPr>
        <w:t xml:space="preserve">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22. </w:t>
      </w:r>
      <w:r w:rsidRPr="00083A86">
        <w:rPr>
          <w:color w:val="000000"/>
          <w:spacing w:val="5"/>
          <w:sz w:val="28"/>
          <w:szCs w:val="28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распоряжением  Заказчика, в таком распоряжении указываются реквизиты Контракта (договора),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23. </w:t>
      </w:r>
      <w:r w:rsidRPr="00083A86">
        <w:rPr>
          <w:color w:val="000000"/>
          <w:spacing w:val="5"/>
          <w:sz w:val="28"/>
          <w:szCs w:val="28"/>
        </w:rPr>
        <w:t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2 к настоящему Положению.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24. </w:t>
      </w:r>
      <w:r w:rsidRPr="00083A86">
        <w:rPr>
          <w:color w:val="000000"/>
          <w:spacing w:val="5"/>
          <w:sz w:val="28"/>
          <w:szCs w:val="28"/>
        </w:rPr>
        <w:t>Для проведения экспертизы, предусмотренной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</w:t>
      </w:r>
      <w:r>
        <w:rPr>
          <w:color w:val="000000"/>
          <w:spacing w:val="5"/>
          <w:sz w:val="28"/>
          <w:szCs w:val="28"/>
        </w:rPr>
        <w:t xml:space="preserve"> и отдельным этапам исполнения К</w:t>
      </w:r>
      <w:r w:rsidRPr="00083A86">
        <w:rPr>
          <w:color w:val="000000"/>
          <w:spacing w:val="5"/>
          <w:sz w:val="28"/>
          <w:szCs w:val="28"/>
        </w:rPr>
        <w:t xml:space="preserve">онтракта. 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25. </w:t>
      </w:r>
      <w:r w:rsidRPr="00083A86">
        <w:rPr>
          <w:color w:val="000000"/>
          <w:spacing w:val="5"/>
          <w:sz w:val="28"/>
          <w:szCs w:val="28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44475F" w:rsidRPr="00083A86" w:rsidRDefault="0044475F" w:rsidP="0044475F">
      <w:pPr>
        <w:pStyle w:val="p40"/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firstLine="709"/>
        <w:jc w:val="both"/>
        <w:rPr>
          <w:color w:val="000000"/>
          <w:spacing w:val="5"/>
          <w:sz w:val="28"/>
          <w:szCs w:val="28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 xml:space="preserve">26. </w:t>
      </w:r>
      <w:r w:rsidRPr="00083A86">
        <w:rPr>
          <w:color w:val="000000"/>
          <w:spacing w:val="5"/>
          <w:sz w:val="28"/>
          <w:szCs w:val="28"/>
          <w:lang w:val="ru-RU"/>
        </w:rPr>
        <w:t xml:space="preserve">Заключение экспертизы </w:t>
      </w:r>
      <w:r w:rsidRPr="00083A86">
        <w:rPr>
          <w:sz w:val="28"/>
          <w:szCs w:val="28"/>
          <w:lang w:val="ru-RU"/>
        </w:rPr>
        <w:t xml:space="preserve">прикладываются к </w:t>
      </w:r>
      <w:r w:rsidRPr="00083A86">
        <w:rPr>
          <w:color w:val="000000"/>
          <w:spacing w:val="5"/>
          <w:sz w:val="28"/>
          <w:szCs w:val="28"/>
          <w:lang w:val="ru-RU"/>
        </w:rPr>
        <w:t>акту приёмки товаров (работ, услуг) составленному Приёмочной комиссией.</w:t>
      </w:r>
    </w:p>
    <w:p w:rsidR="0044475F" w:rsidRPr="00083A86" w:rsidRDefault="0044475F" w:rsidP="0044475F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27. В случае</w:t>
      </w:r>
      <w:r w:rsidRPr="00083A86">
        <w:rPr>
          <w:color w:val="000000"/>
          <w:spacing w:val="5"/>
          <w:sz w:val="28"/>
          <w:szCs w:val="28"/>
        </w:rPr>
        <w:t xml:space="preserve"> если по результатам экспертизы установлены нарушения требований Контракта, не препятствующие приёмке поставленного товара, выполненной работы ил</w:t>
      </w:r>
      <w:r>
        <w:rPr>
          <w:color w:val="000000"/>
          <w:spacing w:val="5"/>
          <w:sz w:val="28"/>
          <w:szCs w:val="28"/>
        </w:rPr>
        <w:t>и оказанной услуги, в заключение</w:t>
      </w:r>
      <w:r w:rsidRPr="00083A86">
        <w:rPr>
          <w:color w:val="000000"/>
          <w:spacing w:val="5"/>
          <w:sz w:val="28"/>
          <w:szCs w:val="28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44475F" w:rsidRPr="00083A86" w:rsidRDefault="0044475F" w:rsidP="0044475F">
      <w:pPr>
        <w:ind w:firstLine="709"/>
        <w:jc w:val="both"/>
        <w:rPr>
          <w:sz w:val="28"/>
          <w:szCs w:val="28"/>
        </w:rPr>
      </w:pPr>
    </w:p>
    <w:p w:rsidR="0044475F" w:rsidRDefault="0044475F" w:rsidP="0044475F">
      <w:pPr>
        <w:shd w:val="clear" w:color="auto" w:fill="FFFFFF"/>
        <w:ind w:left="6379"/>
        <w:rPr>
          <w:color w:val="000000"/>
          <w:spacing w:val="5"/>
        </w:rPr>
      </w:pPr>
      <w:r w:rsidRPr="00083A86">
        <w:rPr>
          <w:color w:val="000000"/>
          <w:spacing w:val="5"/>
          <w:sz w:val="28"/>
          <w:szCs w:val="28"/>
        </w:rPr>
        <w:br w:type="page"/>
      </w:r>
    </w:p>
    <w:p w:rsidR="0044475F" w:rsidRPr="008F7A86" w:rsidRDefault="0044475F" w:rsidP="0044475F">
      <w:pPr>
        <w:keepNext/>
        <w:keepLines/>
        <w:shd w:val="clear" w:color="auto" w:fill="FFFFFF"/>
        <w:rPr>
          <w:color w:val="000000"/>
          <w:spacing w:val="5"/>
        </w:rPr>
      </w:pPr>
      <w:r w:rsidRPr="008F7A86">
        <w:rPr>
          <w:color w:val="000000"/>
          <w:spacing w:val="5"/>
        </w:rPr>
        <w:lastRenderedPageBreak/>
        <w:t xml:space="preserve">                                                                                       </w:t>
      </w: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</w:r>
      <w:r w:rsidRPr="008F7A86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    </w:t>
      </w:r>
      <w:r w:rsidRPr="008F7A86">
        <w:rPr>
          <w:color w:val="000000"/>
          <w:spacing w:val="5"/>
        </w:rPr>
        <w:t>Приложение №1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  <w:spacing w:val="5"/>
        </w:rPr>
        <w:t xml:space="preserve">                                                                </w:t>
      </w: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  <w:t xml:space="preserve">      </w:t>
      </w:r>
      <w:r w:rsidRPr="008F7A86">
        <w:rPr>
          <w:color w:val="000000"/>
          <w:spacing w:val="5"/>
        </w:rPr>
        <w:t xml:space="preserve">  к  Положению </w:t>
      </w:r>
      <w:r w:rsidRPr="008F7A86">
        <w:rPr>
          <w:color w:val="000000"/>
        </w:rPr>
        <w:t>о приёмочной комиссии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                  </w:t>
      </w:r>
      <w:r w:rsidRPr="008F7A86">
        <w:rPr>
          <w:color w:val="000000"/>
        </w:rPr>
        <w:t xml:space="preserve"> и проведении экспертизы по закупкам,                   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</w:t>
      </w:r>
      <w:r w:rsidRPr="008F7A86">
        <w:rPr>
          <w:color w:val="000000"/>
        </w:rPr>
        <w:t xml:space="preserve"> осуществляющим администрацией 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  <w:sz w:val="28"/>
          <w:szCs w:val="28"/>
        </w:rPr>
      </w:pPr>
      <w:r w:rsidRPr="008F7A86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    </w:t>
      </w:r>
      <w:r w:rsidRPr="008F7A86">
        <w:rPr>
          <w:color w:val="000000"/>
        </w:rPr>
        <w:t>Ордынского района Новосибирской области</w:t>
      </w:r>
    </w:p>
    <w:p w:rsidR="0044475F" w:rsidRPr="008F7A86" w:rsidRDefault="0044475F" w:rsidP="0044475F">
      <w:pPr>
        <w:keepNext/>
        <w:keepLines/>
        <w:jc w:val="right"/>
        <w:rPr>
          <w:sz w:val="28"/>
          <w:szCs w:val="28"/>
        </w:rPr>
      </w:pPr>
    </w:p>
    <w:p w:rsidR="0044475F" w:rsidRPr="008F7A86" w:rsidRDefault="0044475F" w:rsidP="0044475F">
      <w:pPr>
        <w:keepNext/>
        <w:keepLines/>
        <w:shd w:val="clear" w:color="auto" w:fill="FFFFFF"/>
        <w:ind w:left="6379"/>
        <w:rPr>
          <w:sz w:val="28"/>
          <w:szCs w:val="28"/>
        </w:rPr>
      </w:pPr>
      <w:r w:rsidRPr="008F7A86">
        <w:rPr>
          <w:sz w:val="28"/>
          <w:szCs w:val="28"/>
        </w:rPr>
        <w:t xml:space="preserve">                                                                   </w:t>
      </w:r>
    </w:p>
    <w:p w:rsidR="0044475F" w:rsidRPr="008F7A86" w:rsidRDefault="0044475F" w:rsidP="0044475F">
      <w:pPr>
        <w:keepNext/>
        <w:keepLines/>
        <w:shd w:val="clear" w:color="auto" w:fill="FFFFFF"/>
        <w:ind w:left="6379"/>
        <w:rPr>
          <w:color w:val="000000"/>
          <w:sz w:val="28"/>
          <w:szCs w:val="28"/>
        </w:rPr>
      </w:pPr>
    </w:p>
    <w:p w:rsidR="0044475F" w:rsidRPr="008F7A86" w:rsidRDefault="0044475F" w:rsidP="0044475F">
      <w:pPr>
        <w:keepNext/>
        <w:keepLines/>
        <w:jc w:val="center"/>
        <w:rPr>
          <w:sz w:val="28"/>
          <w:szCs w:val="28"/>
        </w:rPr>
      </w:pPr>
      <w:r w:rsidRPr="008F7A86">
        <w:rPr>
          <w:sz w:val="28"/>
          <w:szCs w:val="28"/>
        </w:rPr>
        <w:t>Акт приёмки товаров (работ, услуг)</w:t>
      </w:r>
    </w:p>
    <w:p w:rsidR="0044475F" w:rsidRPr="008F7A86" w:rsidRDefault="0044475F" w:rsidP="0044475F">
      <w:pPr>
        <w:keepNext/>
        <w:keepLines/>
        <w:jc w:val="center"/>
        <w:rPr>
          <w:b/>
          <w:sz w:val="28"/>
          <w:szCs w:val="28"/>
        </w:rPr>
      </w:pPr>
      <w:r w:rsidRPr="008F7A86">
        <w:rPr>
          <w:sz w:val="28"/>
          <w:szCs w:val="28"/>
        </w:rPr>
        <w:t>по  контракту (договору) от ___________ № _____</w:t>
      </w:r>
    </w:p>
    <w:p w:rsidR="0044475F" w:rsidRPr="008F7A86" w:rsidRDefault="0044475F" w:rsidP="0044475F">
      <w:pPr>
        <w:keepNext/>
        <w:keepLines/>
        <w:jc w:val="center"/>
        <w:rPr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475"/>
        <w:gridCol w:w="5698"/>
      </w:tblGrid>
      <w:tr w:rsidR="0044475F" w:rsidRPr="008F7A86" w:rsidTr="006620DD">
        <w:tc>
          <w:tcPr>
            <w:tcW w:w="4475" w:type="dxa"/>
            <w:shd w:val="clear" w:color="auto" w:fill="auto"/>
          </w:tcPr>
          <w:p w:rsidR="0044475F" w:rsidRPr="008F7A86" w:rsidRDefault="0044475F" w:rsidP="006620DD">
            <w:pPr>
              <w:keepNext/>
              <w:keepLines/>
              <w:rPr>
                <w:sz w:val="28"/>
                <w:szCs w:val="28"/>
              </w:rPr>
            </w:pPr>
            <w:r w:rsidRPr="008F7A86"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698" w:type="dxa"/>
            <w:shd w:val="clear" w:color="auto" w:fill="auto"/>
          </w:tcPr>
          <w:p w:rsidR="0044475F" w:rsidRPr="008F7A86" w:rsidRDefault="0044475F" w:rsidP="006620DD">
            <w:pPr>
              <w:keepNext/>
              <w:keepLines/>
              <w:jc w:val="right"/>
              <w:rPr>
                <w:sz w:val="28"/>
                <w:szCs w:val="28"/>
              </w:rPr>
            </w:pPr>
            <w:r w:rsidRPr="008F7A86">
              <w:rPr>
                <w:sz w:val="28"/>
                <w:szCs w:val="28"/>
              </w:rPr>
              <w:t xml:space="preserve">               «____» ____________ 20___ г.</w:t>
            </w:r>
          </w:p>
        </w:tc>
      </w:tr>
    </w:tbl>
    <w:p w:rsidR="0044475F" w:rsidRPr="008F7A86" w:rsidRDefault="0044475F" w:rsidP="0044475F">
      <w:pPr>
        <w:keepNext/>
        <w:keepLines/>
        <w:rPr>
          <w:b/>
          <w:sz w:val="28"/>
          <w:szCs w:val="28"/>
        </w:rPr>
      </w:pP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ab/>
        <w:t>Наименование товара, работ, услуг: ______________________________</w:t>
      </w:r>
    </w:p>
    <w:p w:rsidR="0044475F" w:rsidRPr="008F7A86" w:rsidRDefault="0044475F" w:rsidP="0044475F">
      <w:pPr>
        <w:keepNext/>
        <w:keepLines/>
        <w:jc w:val="both"/>
        <w:rPr>
          <w:sz w:val="28"/>
          <w:szCs w:val="28"/>
        </w:rPr>
      </w:pPr>
      <w:r w:rsidRPr="008F7A86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8F7A86">
        <w:rPr>
          <w:sz w:val="28"/>
          <w:szCs w:val="28"/>
        </w:rPr>
        <w:t>Мы, нижеподписавшиеся члены Приёмочной комиссии (с учётом заключения экспертизы проведенной силами Заказчика, если была назначена)  составили настоящий акт о том, что товары (работы, услуги)_____________________ поставлены (выполнены, оказаны) в полном объеме, имеют надлежащие количественные и качественные характеристики, удовлетворяют условиям и требованиям контракта (договора) и подлежат приёмке.</w:t>
      </w:r>
    </w:p>
    <w:p w:rsidR="0044475F" w:rsidRPr="008F7A86" w:rsidRDefault="0044475F" w:rsidP="0044475F">
      <w:pPr>
        <w:keepNext/>
        <w:keepLines/>
        <w:jc w:val="both"/>
        <w:rPr>
          <w:sz w:val="28"/>
          <w:szCs w:val="28"/>
        </w:rPr>
      </w:pPr>
      <w:r w:rsidRPr="008F7A86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8F7A86">
        <w:rPr>
          <w:sz w:val="28"/>
          <w:szCs w:val="28"/>
        </w:rPr>
        <w:t>Цена товара (работы услуги) в соответствии с Контрактом (договором)</w:t>
      </w:r>
    </w:p>
    <w:p w:rsidR="0044475F" w:rsidRPr="008F7A86" w:rsidRDefault="0044475F" w:rsidP="0044475F">
      <w:pPr>
        <w:keepNext/>
        <w:keepLines/>
        <w:jc w:val="both"/>
        <w:rPr>
          <w:sz w:val="28"/>
          <w:szCs w:val="28"/>
        </w:rPr>
      </w:pPr>
      <w:r w:rsidRPr="008F7A86">
        <w:rPr>
          <w:sz w:val="28"/>
          <w:szCs w:val="28"/>
        </w:rPr>
        <w:t>составляет _________________________________________________________________</w:t>
      </w:r>
    </w:p>
    <w:p w:rsidR="0044475F" w:rsidRPr="008F7A86" w:rsidRDefault="0044475F" w:rsidP="0044475F">
      <w:pPr>
        <w:keepNext/>
        <w:keepLines/>
        <w:jc w:val="center"/>
        <w:rPr>
          <w:sz w:val="28"/>
          <w:szCs w:val="28"/>
          <w:vertAlign w:val="superscript"/>
        </w:rPr>
      </w:pPr>
      <w:r w:rsidRPr="008F7A86">
        <w:rPr>
          <w:sz w:val="28"/>
          <w:szCs w:val="28"/>
          <w:vertAlign w:val="superscript"/>
        </w:rPr>
        <w:t xml:space="preserve"> (цифрами и прописью)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 xml:space="preserve">Приложения к акту (при наличии): 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>Заключение экспертизы, если экспертиза была назначена  от «____»__________________ 20___г.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>_____________________________________________________________</w:t>
      </w:r>
    </w:p>
    <w:p w:rsidR="0044475F" w:rsidRPr="008F7A86" w:rsidRDefault="0044475F" w:rsidP="0044475F">
      <w:pPr>
        <w:keepNext/>
        <w:keepLines/>
        <w:jc w:val="center"/>
        <w:rPr>
          <w:sz w:val="28"/>
          <w:szCs w:val="28"/>
          <w:vertAlign w:val="superscript"/>
        </w:rPr>
      </w:pPr>
      <w:r w:rsidRPr="008F7A86">
        <w:rPr>
          <w:sz w:val="28"/>
          <w:szCs w:val="28"/>
          <w:vertAlign w:val="superscript"/>
        </w:rPr>
        <w:t>(перечень прилагаемых документов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>ФИО, Подписи комиссии 1.) председателя комиссии;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 xml:space="preserve">                                             2.) заместителя председателя комиссии;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 xml:space="preserve">                                             3.) члена комиссии;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 xml:space="preserve">                                             4.) члена комиссии;</w:t>
      </w:r>
    </w:p>
    <w:p w:rsidR="0044475F" w:rsidRPr="008F7A86" w:rsidRDefault="0044475F" w:rsidP="0044475F">
      <w:pPr>
        <w:keepNext/>
        <w:keepLines/>
        <w:rPr>
          <w:sz w:val="28"/>
          <w:szCs w:val="28"/>
        </w:rPr>
      </w:pPr>
      <w:r w:rsidRPr="008F7A86">
        <w:rPr>
          <w:sz w:val="28"/>
          <w:szCs w:val="28"/>
        </w:rPr>
        <w:t xml:space="preserve">                                             5.) члена комиссии.</w:t>
      </w:r>
    </w:p>
    <w:p w:rsidR="0044475F" w:rsidRPr="008F7A86" w:rsidRDefault="0044475F" w:rsidP="0044475F">
      <w:pPr>
        <w:pStyle w:val="a5"/>
        <w:keepNext/>
        <w:keepLines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rPr>
          <w:color w:val="000000"/>
          <w:spacing w:val="5"/>
          <w:sz w:val="28"/>
          <w:szCs w:val="28"/>
        </w:rPr>
      </w:pPr>
    </w:p>
    <w:p w:rsidR="0044475F" w:rsidRPr="008F7A86" w:rsidRDefault="0044475F" w:rsidP="0044475F">
      <w:pPr>
        <w:keepNext/>
        <w:keepLines/>
        <w:shd w:val="clear" w:color="auto" w:fill="FFFFFF"/>
        <w:rPr>
          <w:color w:val="000000"/>
          <w:spacing w:val="5"/>
          <w:sz w:val="28"/>
          <w:szCs w:val="28"/>
        </w:rPr>
      </w:pPr>
      <w:r w:rsidRPr="008F7A86">
        <w:rPr>
          <w:color w:val="000000"/>
          <w:spacing w:val="5"/>
          <w:sz w:val="28"/>
          <w:szCs w:val="28"/>
        </w:rPr>
        <w:br w:type="page"/>
      </w:r>
    </w:p>
    <w:p w:rsidR="0044475F" w:rsidRPr="008F7A86" w:rsidRDefault="0044475F" w:rsidP="0044475F">
      <w:pPr>
        <w:keepNext/>
        <w:keepLines/>
        <w:shd w:val="clear" w:color="auto" w:fill="FFFFFF"/>
        <w:rPr>
          <w:color w:val="000000"/>
          <w:spacing w:val="5"/>
        </w:rPr>
      </w:pPr>
      <w:r>
        <w:rPr>
          <w:color w:val="000000"/>
          <w:spacing w:val="5"/>
          <w:sz w:val="28"/>
        </w:rPr>
        <w:lastRenderedPageBreak/>
        <w:t xml:space="preserve">                                                                                            </w:t>
      </w:r>
      <w:r w:rsidRPr="008F7A86">
        <w:rPr>
          <w:color w:val="000000"/>
          <w:spacing w:val="5"/>
        </w:rPr>
        <w:t>Приложение №</w:t>
      </w:r>
      <w:r>
        <w:rPr>
          <w:color w:val="000000"/>
          <w:spacing w:val="5"/>
        </w:rPr>
        <w:t xml:space="preserve"> 2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  <w:spacing w:val="5"/>
        </w:rPr>
        <w:t xml:space="preserve">                                                                </w:t>
      </w:r>
      <w:r>
        <w:rPr>
          <w:color w:val="000000"/>
          <w:spacing w:val="5"/>
        </w:rPr>
        <w:tab/>
      </w:r>
      <w:r>
        <w:rPr>
          <w:color w:val="000000"/>
          <w:spacing w:val="5"/>
        </w:rPr>
        <w:tab/>
        <w:t xml:space="preserve">      </w:t>
      </w:r>
      <w:r w:rsidRPr="008F7A86">
        <w:rPr>
          <w:color w:val="000000"/>
          <w:spacing w:val="5"/>
        </w:rPr>
        <w:t xml:space="preserve">  к  Положению </w:t>
      </w:r>
      <w:r w:rsidRPr="008F7A86">
        <w:rPr>
          <w:color w:val="000000"/>
        </w:rPr>
        <w:t>о приёмочной комиссии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                  </w:t>
      </w:r>
      <w:r w:rsidRPr="008F7A86">
        <w:rPr>
          <w:color w:val="000000"/>
        </w:rPr>
        <w:t xml:space="preserve"> и проведении экспертизы по закупкам,                   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</w:rPr>
      </w:pPr>
      <w:r w:rsidRPr="008F7A86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</w:t>
      </w:r>
      <w:r w:rsidRPr="008F7A86">
        <w:rPr>
          <w:color w:val="000000"/>
        </w:rPr>
        <w:t xml:space="preserve"> осуществляющим администрацией </w:t>
      </w:r>
    </w:p>
    <w:p w:rsidR="0044475F" w:rsidRPr="008F7A86" w:rsidRDefault="0044475F" w:rsidP="0044475F">
      <w:pPr>
        <w:keepNext/>
        <w:keepLines/>
        <w:shd w:val="clear" w:color="auto" w:fill="FFFFFF"/>
        <w:jc w:val="center"/>
        <w:rPr>
          <w:color w:val="000000"/>
          <w:sz w:val="28"/>
          <w:szCs w:val="28"/>
        </w:rPr>
      </w:pPr>
      <w:r w:rsidRPr="008F7A86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    </w:t>
      </w:r>
      <w:r w:rsidRPr="008F7A86">
        <w:rPr>
          <w:color w:val="000000"/>
        </w:rPr>
        <w:t>Ордынского района Новосибирской области</w:t>
      </w:r>
    </w:p>
    <w:p w:rsidR="0044475F" w:rsidRDefault="0044475F" w:rsidP="0044475F">
      <w:pPr>
        <w:shd w:val="clear" w:color="auto" w:fill="FFFFFF"/>
        <w:jc w:val="center"/>
        <w:rPr>
          <w:color w:val="000000"/>
          <w:sz w:val="28"/>
        </w:rPr>
      </w:pPr>
    </w:p>
    <w:p w:rsidR="0044475F" w:rsidRPr="0042503C" w:rsidRDefault="0044475F" w:rsidP="0044475F">
      <w:pPr>
        <w:shd w:val="clear" w:color="auto" w:fill="FFFFFF"/>
        <w:jc w:val="center"/>
        <w:rPr>
          <w:color w:val="000000"/>
          <w:sz w:val="28"/>
        </w:rPr>
      </w:pPr>
    </w:p>
    <w:p w:rsidR="0044475F" w:rsidRPr="001C3FD1" w:rsidRDefault="0044475F" w:rsidP="0044475F">
      <w:pPr>
        <w:pStyle w:val="a5"/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C3FD1">
        <w:rPr>
          <w:sz w:val="28"/>
          <w:szCs w:val="28"/>
        </w:rPr>
        <w:t>Заключение экспертизы результатов исполнения контракта</w:t>
      </w:r>
    </w:p>
    <w:p w:rsidR="0044475F" w:rsidRPr="001C3FD1" w:rsidRDefault="0044475F" w:rsidP="0044475F">
      <w:pPr>
        <w:pStyle w:val="a5"/>
        <w:keepNext/>
        <w:keepLines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5096"/>
      </w:tblGrid>
      <w:tr w:rsidR="0044475F" w:rsidRPr="001C3FD1" w:rsidTr="006620DD">
        <w:tc>
          <w:tcPr>
            <w:tcW w:w="4475" w:type="dxa"/>
            <w:shd w:val="clear" w:color="auto" w:fill="auto"/>
          </w:tcPr>
          <w:p w:rsidR="0044475F" w:rsidRPr="001C3FD1" w:rsidRDefault="0044475F" w:rsidP="006620DD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Ордынское</w:t>
            </w:r>
          </w:p>
        </w:tc>
        <w:tc>
          <w:tcPr>
            <w:tcW w:w="5096" w:type="dxa"/>
            <w:shd w:val="clear" w:color="auto" w:fill="auto"/>
          </w:tcPr>
          <w:p w:rsidR="0044475F" w:rsidRPr="001C3FD1" w:rsidRDefault="0044475F" w:rsidP="006620DD">
            <w:pPr>
              <w:keepNext/>
              <w:keepLines/>
              <w:jc w:val="right"/>
              <w:rPr>
                <w:b/>
                <w:sz w:val="28"/>
                <w:szCs w:val="28"/>
              </w:rPr>
            </w:pPr>
            <w:r w:rsidRPr="001C3FD1">
              <w:rPr>
                <w:sz w:val="28"/>
                <w:szCs w:val="28"/>
              </w:rPr>
              <w:t>«____» ____________ 20___ г.</w:t>
            </w:r>
          </w:p>
        </w:tc>
      </w:tr>
    </w:tbl>
    <w:p w:rsidR="0044475F" w:rsidRPr="001C3FD1" w:rsidRDefault="0044475F" w:rsidP="0044475F">
      <w:pPr>
        <w:keepNext/>
        <w:keepLines/>
        <w:rPr>
          <w:sz w:val="28"/>
          <w:szCs w:val="28"/>
          <w:u w:val="single"/>
        </w:rPr>
      </w:pP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Я, __________________________________________________________________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  <w:vertAlign w:val="superscript"/>
        </w:rPr>
        <w:t>(ФИО)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Изучив представленные _______________________________________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  <w:vertAlign w:val="superscript"/>
        </w:rPr>
        <w:t xml:space="preserve">                                                      (наименование поставщика, подрядчика, исполнителя)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 xml:space="preserve">результаты исполнения контракта (договора) № «___________» от «_____» _______20___ г. 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 xml:space="preserve">пришел к выводу о ____________________________  результатов </w:t>
      </w:r>
    </w:p>
    <w:p w:rsidR="0044475F" w:rsidRPr="001C3FD1" w:rsidRDefault="0044475F" w:rsidP="0044475F">
      <w:pPr>
        <w:keepNext/>
        <w:keepLines/>
        <w:ind w:left="1416" w:firstLine="708"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</w:rPr>
        <w:t xml:space="preserve">                      </w:t>
      </w:r>
      <w:r w:rsidRPr="001C3FD1">
        <w:rPr>
          <w:sz w:val="28"/>
          <w:szCs w:val="28"/>
          <w:vertAlign w:val="superscript"/>
        </w:rPr>
        <w:t>(соответствии, не соответствии)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условиям контракта (договора) по следующим причинам ____________</w:t>
      </w:r>
      <w:r>
        <w:rPr>
          <w:sz w:val="28"/>
          <w:szCs w:val="28"/>
        </w:rPr>
        <w:t>_____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1C3FD1">
        <w:rPr>
          <w:sz w:val="28"/>
          <w:szCs w:val="28"/>
        </w:rPr>
        <w:t>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  <w:vertAlign w:val="superscript"/>
        </w:rPr>
        <w:t>(обоснование позиции специалиста, с учётом соответствия контракту предоставленных результатов)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В ходе оценки результатов исполнения контракта (договора) были выявлены следующие недостатки, не препятствующие приемке:  _____________________________________________________________</w:t>
      </w:r>
      <w:r>
        <w:rPr>
          <w:sz w:val="28"/>
          <w:szCs w:val="28"/>
        </w:rPr>
        <w:t>____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  <w:vertAlign w:val="superscript"/>
        </w:rPr>
        <w:t xml:space="preserve"> (заполняется в случае выявления нарушений требований контракта не препятствующих приемке)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</w:rPr>
        <w:t xml:space="preserve"> В целях устранения выявленных недостатков предлагается: 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в течение __________________________.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 xml:space="preserve">На основании вышеизложенного рекомендую 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1C3FD1">
        <w:rPr>
          <w:sz w:val="28"/>
          <w:szCs w:val="28"/>
        </w:rPr>
        <w:t>_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  <w:vertAlign w:val="superscript"/>
        </w:rPr>
      </w:pPr>
      <w:r w:rsidRPr="001C3FD1">
        <w:rPr>
          <w:sz w:val="28"/>
          <w:szCs w:val="28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  <w:r w:rsidRPr="001C3FD1">
        <w:rPr>
          <w:sz w:val="28"/>
          <w:szCs w:val="28"/>
        </w:rPr>
        <w:t>____________________ / ______________________</w:t>
      </w:r>
      <w:r w:rsidRPr="001C3FD1">
        <w:rPr>
          <w:sz w:val="28"/>
          <w:szCs w:val="28"/>
          <w:vertAlign w:val="superscript"/>
        </w:rPr>
        <w:t xml:space="preserve">(подпись) </w:t>
      </w:r>
      <w:r w:rsidRPr="001C3FD1">
        <w:rPr>
          <w:sz w:val="28"/>
          <w:szCs w:val="28"/>
          <w:vertAlign w:val="superscript"/>
        </w:rPr>
        <w:tab/>
      </w:r>
      <w:r w:rsidRPr="001C3FD1">
        <w:rPr>
          <w:sz w:val="28"/>
          <w:szCs w:val="28"/>
          <w:vertAlign w:val="superscript"/>
        </w:rPr>
        <w:tab/>
        <w:t xml:space="preserve"> (расшифровка подписи)</w:t>
      </w:r>
    </w:p>
    <w:p w:rsidR="0044475F" w:rsidRPr="001C3FD1" w:rsidRDefault="0044475F" w:rsidP="0044475F">
      <w:pPr>
        <w:keepNext/>
        <w:keepLines/>
        <w:ind w:firstLine="993"/>
        <w:jc w:val="both"/>
        <w:rPr>
          <w:b/>
          <w:sz w:val="28"/>
          <w:szCs w:val="28"/>
        </w:rPr>
      </w:pPr>
    </w:p>
    <w:p w:rsidR="0044475F" w:rsidRPr="001C3FD1" w:rsidRDefault="0044475F" w:rsidP="0044475F">
      <w:pPr>
        <w:pStyle w:val="aa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44475F" w:rsidRPr="001C3FD1" w:rsidRDefault="0044475F" w:rsidP="0044475F">
      <w:pPr>
        <w:keepNext/>
        <w:keepLines/>
        <w:jc w:val="both"/>
        <w:rPr>
          <w:sz w:val="28"/>
          <w:szCs w:val="28"/>
        </w:rPr>
      </w:pPr>
    </w:p>
    <w:p w:rsidR="0044475F" w:rsidRPr="001C3FD1" w:rsidRDefault="0044475F" w:rsidP="0044475F">
      <w:pPr>
        <w:keepNext/>
        <w:keepLines/>
        <w:tabs>
          <w:tab w:val="left" w:pos="7050"/>
        </w:tabs>
        <w:ind w:right="432"/>
        <w:jc w:val="both"/>
        <w:rPr>
          <w:bCs/>
          <w:sz w:val="28"/>
          <w:szCs w:val="28"/>
        </w:rPr>
      </w:pPr>
    </w:p>
    <w:p w:rsidR="0044475F" w:rsidRPr="00D0078F" w:rsidRDefault="0044475F" w:rsidP="004B25FD">
      <w:pPr>
        <w:keepNext/>
        <w:keepLines/>
        <w:rPr>
          <w:sz w:val="20"/>
          <w:szCs w:val="20"/>
        </w:rPr>
      </w:pPr>
      <w:bookmarkStart w:id="0" w:name="_GoBack"/>
      <w:bookmarkEnd w:id="0"/>
    </w:p>
    <w:sectPr w:rsidR="0044475F" w:rsidRPr="00D0078F" w:rsidSect="00211337">
      <w:headerReference w:type="default" r:id="rId12"/>
      <w:headerReference w:type="first" r:id="rId13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FE" w:rsidRDefault="000E6AFE" w:rsidP="00C70F4C">
      <w:r>
        <w:separator/>
      </w:r>
    </w:p>
  </w:endnote>
  <w:endnote w:type="continuationSeparator" w:id="0">
    <w:p w:rsidR="000E6AFE" w:rsidRDefault="000E6AFE" w:rsidP="00C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FE" w:rsidRDefault="000E6AFE" w:rsidP="00C70F4C">
      <w:r>
        <w:separator/>
      </w:r>
    </w:p>
  </w:footnote>
  <w:footnote w:type="continuationSeparator" w:id="0">
    <w:p w:rsidR="000E6AFE" w:rsidRDefault="000E6AFE" w:rsidP="00C7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51"/>
      <w:docPartObj>
        <w:docPartGallery w:val="Page Numbers (Top of Page)"/>
        <w:docPartUnique/>
      </w:docPartObj>
    </w:sdtPr>
    <w:sdtEndPr/>
    <w:sdtContent>
      <w:p w:rsidR="00D0078F" w:rsidRDefault="004447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078F" w:rsidRDefault="00D007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50"/>
      <w:docPartObj>
        <w:docPartGallery w:val="Page Numbers (Top of Page)"/>
        <w:docPartUnique/>
      </w:docPartObj>
    </w:sdtPr>
    <w:sdtEndPr/>
    <w:sdtContent>
      <w:p w:rsidR="00D0078F" w:rsidRDefault="0044475F">
        <w:pPr>
          <w:pStyle w:val="a6"/>
          <w:jc w:val="center"/>
        </w:pPr>
      </w:p>
    </w:sdtContent>
  </w:sdt>
  <w:p w:rsidR="00D0078F" w:rsidRDefault="00D00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7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2FF"/>
    <w:rsid w:val="000613E0"/>
    <w:rsid w:val="00095D9D"/>
    <w:rsid w:val="000A2796"/>
    <w:rsid w:val="000E21B3"/>
    <w:rsid w:val="000E5CE2"/>
    <w:rsid w:val="000E6AFE"/>
    <w:rsid w:val="00110621"/>
    <w:rsid w:val="0012400E"/>
    <w:rsid w:val="00193F9A"/>
    <w:rsid w:val="00194EE2"/>
    <w:rsid w:val="00211337"/>
    <w:rsid w:val="00224524"/>
    <w:rsid w:val="002559C1"/>
    <w:rsid w:val="00276F2F"/>
    <w:rsid w:val="0029422E"/>
    <w:rsid w:val="002B34E5"/>
    <w:rsid w:val="0034739C"/>
    <w:rsid w:val="0036186A"/>
    <w:rsid w:val="0037013D"/>
    <w:rsid w:val="00381F3F"/>
    <w:rsid w:val="00382516"/>
    <w:rsid w:val="003B0682"/>
    <w:rsid w:val="003E22AF"/>
    <w:rsid w:val="00402135"/>
    <w:rsid w:val="0041446A"/>
    <w:rsid w:val="0041478E"/>
    <w:rsid w:val="00420A3A"/>
    <w:rsid w:val="00421095"/>
    <w:rsid w:val="004253B1"/>
    <w:rsid w:val="0044475F"/>
    <w:rsid w:val="00457339"/>
    <w:rsid w:val="00465C68"/>
    <w:rsid w:val="0049792E"/>
    <w:rsid w:val="004B25FD"/>
    <w:rsid w:val="004E4F0C"/>
    <w:rsid w:val="005261D6"/>
    <w:rsid w:val="005B505D"/>
    <w:rsid w:val="005E5511"/>
    <w:rsid w:val="00613882"/>
    <w:rsid w:val="00640F0E"/>
    <w:rsid w:val="00642C2E"/>
    <w:rsid w:val="0067797D"/>
    <w:rsid w:val="00693FCD"/>
    <w:rsid w:val="00694B9E"/>
    <w:rsid w:val="006A6023"/>
    <w:rsid w:val="006B5EEB"/>
    <w:rsid w:val="006C1106"/>
    <w:rsid w:val="006D3646"/>
    <w:rsid w:val="006D677D"/>
    <w:rsid w:val="00705069"/>
    <w:rsid w:val="00711E6A"/>
    <w:rsid w:val="0074651F"/>
    <w:rsid w:val="00750B2B"/>
    <w:rsid w:val="00770464"/>
    <w:rsid w:val="00780F2A"/>
    <w:rsid w:val="00783A48"/>
    <w:rsid w:val="0083321C"/>
    <w:rsid w:val="0085330F"/>
    <w:rsid w:val="00856B6B"/>
    <w:rsid w:val="0086043D"/>
    <w:rsid w:val="00871017"/>
    <w:rsid w:val="008A36EF"/>
    <w:rsid w:val="008D00CC"/>
    <w:rsid w:val="008E4446"/>
    <w:rsid w:val="008F77AD"/>
    <w:rsid w:val="00936446"/>
    <w:rsid w:val="00937B15"/>
    <w:rsid w:val="009867E6"/>
    <w:rsid w:val="009B02FF"/>
    <w:rsid w:val="009B7D40"/>
    <w:rsid w:val="009C464C"/>
    <w:rsid w:val="009D25A7"/>
    <w:rsid w:val="00A30E87"/>
    <w:rsid w:val="00A343A6"/>
    <w:rsid w:val="00A731B2"/>
    <w:rsid w:val="00A76BD8"/>
    <w:rsid w:val="00AC6711"/>
    <w:rsid w:val="00B002BD"/>
    <w:rsid w:val="00B04CF5"/>
    <w:rsid w:val="00B44FFC"/>
    <w:rsid w:val="00B50B76"/>
    <w:rsid w:val="00BE1DB2"/>
    <w:rsid w:val="00BF5338"/>
    <w:rsid w:val="00C125FF"/>
    <w:rsid w:val="00C30670"/>
    <w:rsid w:val="00C43086"/>
    <w:rsid w:val="00C44D80"/>
    <w:rsid w:val="00C45277"/>
    <w:rsid w:val="00C55DFD"/>
    <w:rsid w:val="00C61946"/>
    <w:rsid w:val="00C70F4C"/>
    <w:rsid w:val="00C923A5"/>
    <w:rsid w:val="00CB249B"/>
    <w:rsid w:val="00CD6069"/>
    <w:rsid w:val="00D0078F"/>
    <w:rsid w:val="00D01F2B"/>
    <w:rsid w:val="00D13C89"/>
    <w:rsid w:val="00D51723"/>
    <w:rsid w:val="00D64766"/>
    <w:rsid w:val="00D73114"/>
    <w:rsid w:val="00D7415E"/>
    <w:rsid w:val="00D842B2"/>
    <w:rsid w:val="00DB0A06"/>
    <w:rsid w:val="00E41FB0"/>
    <w:rsid w:val="00E71141"/>
    <w:rsid w:val="00E73E5E"/>
    <w:rsid w:val="00EB3624"/>
    <w:rsid w:val="00ED1BEE"/>
    <w:rsid w:val="00EF6674"/>
    <w:rsid w:val="00F45A0E"/>
    <w:rsid w:val="00F47989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C153-D36A-4411-9B97-AD5E73B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02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F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0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0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2113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40">
    <w:name w:val="p40"/>
    <w:basedOn w:val="a"/>
    <w:rsid w:val="0044475F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  <w:style w:type="character" w:styleId="ab">
    <w:name w:val="Hyperlink"/>
    <w:basedOn w:val="a0"/>
    <w:uiPriority w:val="99"/>
    <w:semiHidden/>
    <w:unhideWhenUsed/>
    <w:rsid w:val="00444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AD</cp:lastModifiedBy>
  <cp:revision>6</cp:revision>
  <cp:lastPrinted>2018-06-28T05:49:00Z</cp:lastPrinted>
  <dcterms:created xsi:type="dcterms:W3CDTF">2018-06-26T06:08:00Z</dcterms:created>
  <dcterms:modified xsi:type="dcterms:W3CDTF">2018-06-28T10:12:00Z</dcterms:modified>
</cp:coreProperties>
</file>