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28" w:rsidRDefault="00341428">
      <w:pPr>
        <w:spacing w:after="60"/>
        <w:outlineLvl w:val="0"/>
        <w:rPr>
          <w:caps/>
          <w:sz w:val="28"/>
          <w:szCs w:val="28"/>
        </w:rPr>
      </w:pPr>
    </w:p>
    <w:p w:rsidR="00341428" w:rsidRDefault="00082D30">
      <w:pPr>
        <w:spacing w:after="60"/>
        <w:jc w:val="center"/>
        <w:outlineLvl w:val="0"/>
        <w:rPr>
          <w:caps/>
          <w:sz w:val="28"/>
          <w:szCs w:val="28"/>
        </w:rPr>
      </w:pPr>
      <w:r w:rsidRPr="007623E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55.5pt;visibility:visible;mso-wrap-style:square">
            <v:imagedata r:id="rId7" o:title=""/>
          </v:shape>
        </w:pict>
      </w:r>
    </w:p>
    <w:p w:rsidR="00341428" w:rsidRDefault="00341428">
      <w:pPr>
        <w:spacing w:after="60"/>
        <w:jc w:val="center"/>
        <w:outlineLvl w:val="0"/>
        <w:rPr>
          <w:sz w:val="28"/>
          <w:szCs w:val="28"/>
        </w:rPr>
      </w:pPr>
    </w:p>
    <w:p w:rsidR="00341428" w:rsidRDefault="00082D30">
      <w:pPr>
        <w:pStyle w:val="3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АДМИНИСТРАЦИЯ Ордынского района </w:t>
      </w:r>
    </w:p>
    <w:p w:rsidR="00341428" w:rsidRDefault="00082D30">
      <w:pPr>
        <w:pStyle w:val="3"/>
        <w:rPr>
          <w:caps/>
          <w:sz w:val="28"/>
          <w:szCs w:val="28"/>
        </w:rPr>
      </w:pPr>
      <w:r>
        <w:rPr>
          <w:caps/>
          <w:sz w:val="28"/>
          <w:szCs w:val="28"/>
        </w:rPr>
        <w:t>Новосибирской области</w:t>
      </w:r>
    </w:p>
    <w:p w:rsidR="00341428" w:rsidRDefault="00341428">
      <w:pPr>
        <w:jc w:val="center"/>
        <w:rPr>
          <w:spacing w:val="50"/>
          <w:sz w:val="28"/>
          <w:szCs w:val="28"/>
        </w:rPr>
      </w:pPr>
    </w:p>
    <w:p w:rsidR="00341428" w:rsidRDefault="00082D30">
      <w:pPr>
        <w:pStyle w:val="1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41428" w:rsidRDefault="00341428">
      <w:pPr>
        <w:jc w:val="center"/>
        <w:rPr>
          <w:sz w:val="28"/>
          <w:szCs w:val="28"/>
        </w:rPr>
      </w:pPr>
    </w:p>
    <w:p w:rsidR="00341428" w:rsidRDefault="00082D30">
      <w:pPr>
        <w:pStyle w:val="2"/>
      </w:pPr>
      <w:r>
        <w:t>от 01.11.2017 № 1273</w:t>
      </w:r>
    </w:p>
    <w:p w:rsidR="00341428" w:rsidRDefault="00341428">
      <w:pPr>
        <w:rPr>
          <w:sz w:val="28"/>
          <w:szCs w:val="28"/>
        </w:rPr>
      </w:pPr>
    </w:p>
    <w:p w:rsidR="00341428" w:rsidRDefault="00082D30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Ордынское</w:t>
      </w:r>
    </w:p>
    <w:p w:rsidR="00341428" w:rsidRDefault="00341428">
      <w:pPr>
        <w:rPr>
          <w:sz w:val="28"/>
          <w:szCs w:val="28"/>
        </w:rPr>
      </w:pPr>
    </w:p>
    <w:p w:rsidR="00341428" w:rsidRDefault="00082D3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порядке формирования и ведения реестра источников доходов бюджета Ордынского района Новосибирской области</w:t>
      </w:r>
    </w:p>
    <w:p w:rsidR="00341428" w:rsidRDefault="00341428">
      <w:pPr>
        <w:jc w:val="center"/>
        <w:rPr>
          <w:sz w:val="28"/>
          <w:szCs w:val="28"/>
        </w:rPr>
      </w:pPr>
    </w:p>
    <w:p w:rsidR="00341428" w:rsidRDefault="00341428">
      <w:pPr>
        <w:jc w:val="center"/>
        <w:rPr>
          <w:sz w:val="28"/>
          <w:szCs w:val="28"/>
        </w:rPr>
      </w:pPr>
    </w:p>
    <w:p w:rsidR="00341428" w:rsidRDefault="00082D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>
          <w:rPr>
            <w:color w:val="000000"/>
            <w:sz w:val="28"/>
            <w:szCs w:val="28"/>
          </w:rPr>
          <w:t>пунктом 7 статьи 47.1</w:t>
        </w:r>
      </w:hyperlink>
      <w:r>
        <w:rPr>
          <w:sz w:val="28"/>
          <w:szCs w:val="28"/>
        </w:rPr>
        <w:t xml:space="preserve"> Бюджетного кодекса Российской Федерации и общими требованиями к составу информации, порядку формирования и вед</w:t>
      </w:r>
      <w:r>
        <w:rPr>
          <w:sz w:val="28"/>
          <w:szCs w:val="28"/>
        </w:rPr>
        <w:t xml:space="preserve">ения реестра источников доходов местных бюджетов, утвержденными </w:t>
      </w:r>
      <w:hyperlink r:id="rId9" w:history="1">
        <w:r>
          <w:rPr>
            <w:color w:val="000000"/>
            <w:sz w:val="28"/>
            <w:szCs w:val="28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Российской Федерации от 31.08.2016 </w:t>
      </w:r>
      <w:r>
        <w:rPr>
          <w:sz w:val="28"/>
          <w:szCs w:val="28"/>
        </w:rPr>
        <w:t xml:space="preserve">N 868 "О порядке формирования и ведения перечня источников доходов Российской Федерации", администрация Ордынского района Новосибирской области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341428" w:rsidRDefault="00082D30">
      <w:pPr>
        <w:ind w:firstLine="540"/>
        <w:jc w:val="both"/>
        <w:rPr>
          <w:sz w:val="28"/>
        </w:rPr>
      </w:pPr>
      <w:r>
        <w:rPr>
          <w:sz w:val="28"/>
        </w:rPr>
        <w:t>1.Установить порядок формирования и ведения реестра источников доходов бюджета Ордынско</w:t>
      </w:r>
      <w:r>
        <w:rPr>
          <w:sz w:val="28"/>
        </w:rPr>
        <w:t>го района Новосибирской области (далее-Порядок) согласно приложению к настоящему постановлению.</w:t>
      </w:r>
    </w:p>
    <w:p w:rsidR="00341428" w:rsidRDefault="00082D30">
      <w:pPr>
        <w:ind w:firstLine="540"/>
        <w:jc w:val="both"/>
        <w:rPr>
          <w:sz w:val="28"/>
        </w:rPr>
      </w:pPr>
      <w:r>
        <w:rPr>
          <w:sz w:val="28"/>
        </w:rPr>
        <w:t>2.Настоящее постановление вступает в силу со дня его подписания, за исключением пункта 10 Порядка, и применяется к бюджетным правоотношениям, возникающим при со</w:t>
      </w:r>
      <w:r>
        <w:rPr>
          <w:sz w:val="28"/>
        </w:rPr>
        <w:t>ставлении, рассмотрении, утверждении и исполнении  бюджета Ордынского района Новосибирской области, начиная с бюджетов на 2018 год и плановый период 2019 и 2020 годов.</w:t>
      </w:r>
    </w:p>
    <w:p w:rsidR="00341428" w:rsidRDefault="00082D30">
      <w:pPr>
        <w:ind w:firstLine="540"/>
        <w:jc w:val="both"/>
        <w:rPr>
          <w:sz w:val="28"/>
        </w:rPr>
      </w:pPr>
      <w:r>
        <w:rPr>
          <w:sz w:val="28"/>
        </w:rPr>
        <w:t>3.Пункт 10 Порядка вступает в силу с 1 января 2019 года.</w:t>
      </w:r>
    </w:p>
    <w:p w:rsidR="00341428" w:rsidRDefault="00082D30">
      <w:pPr>
        <w:ind w:firstLine="540"/>
        <w:jc w:val="both"/>
        <w:rPr>
          <w:sz w:val="28"/>
        </w:rPr>
      </w:pPr>
      <w:r>
        <w:rPr>
          <w:sz w:val="28"/>
        </w:rPr>
        <w:t>4.</w:t>
      </w:r>
      <w:r>
        <w:rPr>
          <w:iCs/>
          <w:spacing w:val="1"/>
          <w:sz w:val="28"/>
          <w:szCs w:val="28"/>
        </w:rPr>
        <w:t>Признать утратившим силу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sz w:val="28"/>
        </w:rPr>
        <w:t>пост</w:t>
      </w:r>
      <w:r>
        <w:rPr>
          <w:sz w:val="28"/>
        </w:rPr>
        <w:t>ановление администрации Ордынского района Новосибирской области от 14.11.2016 года №1064 «Об утверждении Порядка формирования и ведения реестра источников доходов бюджета Ордынского района Новосибирской области».</w:t>
      </w:r>
    </w:p>
    <w:p w:rsidR="00341428" w:rsidRDefault="00082D30">
      <w:pPr>
        <w:ind w:firstLine="540"/>
        <w:jc w:val="both"/>
        <w:rPr>
          <w:sz w:val="28"/>
        </w:rPr>
      </w:pPr>
      <w:r>
        <w:rPr>
          <w:sz w:val="28"/>
        </w:rPr>
        <w:t>5.Контроль за исполнением настоящего постан</w:t>
      </w:r>
      <w:r>
        <w:rPr>
          <w:sz w:val="28"/>
        </w:rPr>
        <w:t>овления возложить на заместителя главы администрации Ордынского района Новосибирской области Г.Д.Склярову.</w:t>
      </w:r>
    </w:p>
    <w:p w:rsidR="00341428" w:rsidRDefault="00341428">
      <w:pPr>
        <w:jc w:val="both"/>
        <w:rPr>
          <w:sz w:val="28"/>
          <w:szCs w:val="28"/>
        </w:rPr>
      </w:pPr>
    </w:p>
    <w:p w:rsidR="00341428" w:rsidRDefault="00341428">
      <w:pPr>
        <w:jc w:val="both"/>
        <w:rPr>
          <w:sz w:val="28"/>
          <w:szCs w:val="28"/>
        </w:rPr>
      </w:pP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Ордынского  района 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Е.А.Бабиков</w:t>
      </w:r>
    </w:p>
    <w:p w:rsidR="00341428" w:rsidRDefault="00341428">
      <w:pPr>
        <w:rPr>
          <w:spacing w:val="1"/>
        </w:rPr>
      </w:pPr>
    </w:p>
    <w:p w:rsidR="00341428" w:rsidRDefault="00082D30">
      <w:pPr>
        <w:rPr>
          <w:spacing w:val="1"/>
        </w:rPr>
      </w:pPr>
      <w:r>
        <w:rPr>
          <w:spacing w:val="1"/>
        </w:rPr>
        <w:t>Г.Д.Склярова</w:t>
      </w:r>
    </w:p>
    <w:p w:rsidR="00341428" w:rsidRDefault="00082D30">
      <w:r>
        <w:rPr>
          <w:spacing w:val="1"/>
        </w:rPr>
        <w:t>8(383)23-688</w:t>
      </w:r>
    </w:p>
    <w:p w:rsidR="00341428" w:rsidRDefault="00082D3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341428" w:rsidRDefault="00082D3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341428" w:rsidRDefault="00082D30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Ордынского района</w:t>
      </w:r>
    </w:p>
    <w:p w:rsidR="00341428" w:rsidRDefault="00082D30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341428" w:rsidRDefault="00082D30">
      <w:pPr>
        <w:jc w:val="right"/>
        <w:rPr>
          <w:sz w:val="24"/>
          <w:szCs w:val="24"/>
        </w:rPr>
      </w:pPr>
      <w:r>
        <w:rPr>
          <w:sz w:val="24"/>
          <w:szCs w:val="24"/>
        </w:rPr>
        <w:t>от  01.11.2017№1273</w:t>
      </w:r>
    </w:p>
    <w:p w:rsidR="00341428" w:rsidRDefault="00341428">
      <w:pPr>
        <w:jc w:val="right"/>
      </w:pPr>
    </w:p>
    <w:p w:rsidR="00341428" w:rsidRDefault="00082D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1428" w:rsidRDefault="00082D3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341428" w:rsidRDefault="00082D3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ФОРМИРОВАНИЯ И ВЕДЕНИЯ РЕЕСТРА ИСТОЧНИКОВ ДОХОДОВ</w:t>
      </w:r>
    </w:p>
    <w:p w:rsidR="00341428" w:rsidRDefault="00082D3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БЮДЖЕТА ОРДЫНСКОГО РАЙОНА НОВОСИБИРСКОЙ ОБЛАСТИ</w:t>
      </w:r>
    </w:p>
    <w:p w:rsidR="00341428" w:rsidRDefault="00341428">
      <w:pPr>
        <w:widowControl w:val="0"/>
        <w:jc w:val="center"/>
        <w:rPr>
          <w:sz w:val="28"/>
          <w:szCs w:val="28"/>
        </w:rPr>
      </w:pP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Настоящий Порядок </w:t>
      </w:r>
      <w:r>
        <w:rPr>
          <w:sz w:val="28"/>
          <w:szCs w:val="28"/>
        </w:rPr>
        <w:t>устанавливает  правила формирования и ведения реестра источников доходов  бюджета  Ордынского района Новосибирской области (далее - реестр источников доходов).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2.  Под реестром источников дохода бюджета Ордынского района Новосибирской области  (далее - ист</w:t>
      </w:r>
      <w:r>
        <w:rPr>
          <w:sz w:val="28"/>
          <w:szCs w:val="28"/>
        </w:rPr>
        <w:t>очники дохода бюджета) понимается  информация о доходах бюджета Ордынского района Новосибирской области по источникам доходов.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Реестр источников доходов бюджета формируется и ведется как единый информационный ресурс, в котором отражаются бюджетные данные н</w:t>
      </w:r>
      <w:r>
        <w:rPr>
          <w:sz w:val="28"/>
          <w:szCs w:val="28"/>
        </w:rPr>
        <w:t>а этапах составления, утверждения и исполнения решения Совета депутатов Ордынского района  Новосибирской области о бюджете Ордынского района Новосибирской области на очередной финансовый год и плановый период (далее – решение о бюджете) по источникам доход</w:t>
      </w:r>
      <w:r>
        <w:rPr>
          <w:sz w:val="28"/>
          <w:szCs w:val="28"/>
        </w:rPr>
        <w:t>ов бюджета района и соответствующим им группам источников доходов бюджета, включенным в перечень источников доходов Российской Федерации, и соответствующим им платежам.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3.   Реестр источников доходов бюджета  формируется и ведется в электронной форме в гос</w:t>
      </w:r>
      <w:r>
        <w:rPr>
          <w:sz w:val="28"/>
          <w:szCs w:val="28"/>
        </w:rPr>
        <w:t>ударственной информационной системе управления государственными финансами Новосибирской области (далее - информационная система).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4.  Реестр источников доходов бюджета ведется на государственном языке Российской Федерации.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5. Реестр источников доходов бюдж</w:t>
      </w:r>
      <w:r>
        <w:rPr>
          <w:sz w:val="28"/>
          <w:szCs w:val="28"/>
        </w:rPr>
        <w:t>ета формируется и ведется администрацией (финансовым органом) Ордынского района Новосибирской области (далее - администрация).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6. При формировании и ведении реестра источников доходов бюджета в информационной системе используются усиленные квалифицированны</w:t>
      </w:r>
      <w:r>
        <w:rPr>
          <w:sz w:val="28"/>
          <w:szCs w:val="28"/>
        </w:rPr>
        <w:t>е электронные подписи лиц, уполномоченных действовать от имени участников процесса ведения реестра источников доходов бюджета, указанных в пункте 7 настоящего Порядка.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7. В целях формирования и ведения реестра источников доходов бюджета администрация, казе</w:t>
      </w:r>
      <w:r>
        <w:rPr>
          <w:sz w:val="28"/>
          <w:szCs w:val="28"/>
        </w:rPr>
        <w:t>нные учреждения Ордынского района Новосибирской области, иные организации, осуществляющие бюджетные полномочия главных администраторов доходов бюджета и (или) администраторы доходов бюджета, органы и организации, осуществляющие оказание (выполнение) муници</w:t>
      </w:r>
      <w:r>
        <w:rPr>
          <w:sz w:val="28"/>
          <w:szCs w:val="28"/>
        </w:rPr>
        <w:t>пальных услуг (выполнение работ), предусматривающих за их оказание (выполнение) взимание платы по источнику доходов бюджета (в случае если указанные органы и организации не осуществляют бюджетных полномочий администраторов доходов бюджетов) (далее - участн</w:t>
      </w:r>
      <w:r>
        <w:rPr>
          <w:sz w:val="28"/>
          <w:szCs w:val="28"/>
        </w:rPr>
        <w:t>ики процесса ведения реестра), обеспечивают внесение в информационную систему сведений, необходимых для ведения реестра источников доходов бюджета.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8. Форма реестра источников доходов бюджета, а также порядок представления в информационную систему участник</w:t>
      </w:r>
      <w:r>
        <w:rPr>
          <w:sz w:val="28"/>
          <w:szCs w:val="28"/>
        </w:rPr>
        <w:t>ами процесса ведения реестра необходимых сведений разрабатывается и утверждается администрацией.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</w:t>
      </w:r>
      <w:r>
        <w:rPr>
          <w:sz w:val="28"/>
          <w:szCs w:val="28"/>
        </w:rPr>
        <w:t>ов доходов бюджета.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9.  В реестр источников доходов бюджета в отношении каждого источника дохода бюджета включается следующая информация: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источника дохода бюджета;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2)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наименование группы источников доходов бюджета, в которую входит </w:t>
      </w:r>
      <w:r>
        <w:rPr>
          <w:sz w:val="28"/>
          <w:szCs w:val="28"/>
        </w:rPr>
        <w:t>источник дохода бюджета, и ее идентификационный код по перечню источников доходов Российской Федерации;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4)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5) информация о муниц</w:t>
      </w:r>
      <w:r>
        <w:rPr>
          <w:sz w:val="28"/>
          <w:szCs w:val="28"/>
        </w:rPr>
        <w:t>ипальных органах, казенных учреждениях, иных организациях, осуществляющих бюджетные полномочия главных администраторов доходов бюджета;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6) показатели прогноза доходов бюджета по коду классификации доходов бюджета, соответствующему источнику дохода бюджета,</w:t>
      </w:r>
      <w:r>
        <w:rPr>
          <w:sz w:val="28"/>
          <w:szCs w:val="28"/>
        </w:rPr>
        <w:t xml:space="preserve"> сформированные в целях составления и утверждения Решения о бюджете;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7)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</w:t>
      </w:r>
      <w:r>
        <w:rPr>
          <w:sz w:val="28"/>
          <w:szCs w:val="28"/>
        </w:rPr>
        <w:t xml:space="preserve"> в соответствии с Решением о бюджете;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8)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</w:t>
      </w:r>
      <w:r>
        <w:rPr>
          <w:sz w:val="28"/>
          <w:szCs w:val="28"/>
        </w:rPr>
        <w:t>джете и с учетом Решений о внесении изменений в бюджет;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9)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</w:t>
      </w:r>
      <w:r>
        <w:rPr>
          <w:sz w:val="28"/>
          <w:szCs w:val="28"/>
        </w:rPr>
        <w:t xml:space="preserve"> кассового плана исполнения бюджета;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10) показатели кассовых поступлений по коду классификации доходов бюджета, соответствующему источнику дохода бюджета;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11)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бюджете.</w:t>
      </w:r>
    </w:p>
    <w:p w:rsidR="00341428" w:rsidRDefault="00341428">
      <w:pPr>
        <w:jc w:val="both"/>
        <w:rPr>
          <w:sz w:val="28"/>
          <w:szCs w:val="28"/>
        </w:rPr>
      </w:pPr>
    </w:p>
    <w:p w:rsidR="00341428" w:rsidRDefault="00341428">
      <w:pPr>
        <w:jc w:val="both"/>
        <w:rPr>
          <w:sz w:val="28"/>
          <w:szCs w:val="28"/>
        </w:rPr>
      </w:pPr>
    </w:p>
    <w:p w:rsidR="00341428" w:rsidRDefault="00341428">
      <w:pPr>
        <w:jc w:val="both"/>
        <w:rPr>
          <w:sz w:val="28"/>
          <w:szCs w:val="28"/>
        </w:rPr>
      </w:pP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</w:t>
      </w:r>
      <w:r>
        <w:rPr>
          <w:sz w:val="28"/>
          <w:szCs w:val="28"/>
        </w:rPr>
        <w:t>-----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 10 вступает в силу с 1 января 2019 года (пункт 3 постановления).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10. В реестр источников доходов бюджета в отношении платежей, являющихся источниками доходов бюджетов, включаетс</w:t>
      </w:r>
      <w:r>
        <w:rPr>
          <w:sz w:val="28"/>
          <w:szCs w:val="28"/>
        </w:rPr>
        <w:t>я следующая информация: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источника дохода бюджета;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2) код (коды) классификации доходов бюджета, соответствующий источнику дохода бюджета;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3) идентификационный код по перечню источников доходов, соответствующий источнику дохода бюджета;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4) ин</w:t>
      </w:r>
      <w:r>
        <w:rPr>
          <w:sz w:val="28"/>
          <w:szCs w:val="28"/>
        </w:rPr>
        <w:t>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5) информация об органах государственной власти (государственных органах),  казенных учреждениях, иных организациях, осуществляющи</w:t>
      </w:r>
      <w:r>
        <w:rPr>
          <w:sz w:val="28"/>
          <w:szCs w:val="28"/>
        </w:rPr>
        <w:t>х бюджетные полномочия главных администраторов доходов бюджета;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6) информация об органах государственной власти (государственных органах),  казенных учреждениях, иных организациях, осуществляющих бюджетные полномочия администраторов доходов бюджета, по ист</w:t>
      </w:r>
      <w:r>
        <w:rPr>
          <w:sz w:val="28"/>
          <w:szCs w:val="28"/>
        </w:rPr>
        <w:t>очнику дохода бюджета;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7) наименование органов и организаций, осуществляющих оказание государственных услуг (выполнение работ), предусматривающих за их осуществление получение платежа по источнику дохода бюджета (в случае если указанные органы не осуществл</w:t>
      </w:r>
      <w:r>
        <w:rPr>
          <w:sz w:val="28"/>
          <w:szCs w:val="28"/>
        </w:rPr>
        <w:t>яют бюджетных полномочий администратора доходов бюджета по источнику дохода местного бюджета);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8) суммы по платежам, являющимся источником дохода бюджета, начисленные в соответствии с бухгалтерским (бюджетным) учетом администраторов доходов бюджета по исто</w:t>
      </w:r>
      <w:r>
        <w:rPr>
          <w:sz w:val="28"/>
          <w:szCs w:val="28"/>
        </w:rPr>
        <w:t>чнику доходов бюджета;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9) суммы по платежам, являющимся источником дохода бюджета,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</w:t>
      </w:r>
      <w:r>
        <w:rPr>
          <w:sz w:val="28"/>
          <w:szCs w:val="28"/>
        </w:rPr>
        <w:t>льных платежах;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10) кассовые поступления от уплаты платежей, являющихся источником дохода бюджета, в соответствии с бухгалтерским (бюджетным) учетом администраторов доходов бюджета по источнику дохода бюджета;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информация об уплате платежей, являющихся </w:t>
      </w:r>
      <w:r>
        <w:rPr>
          <w:sz w:val="28"/>
          <w:szCs w:val="28"/>
        </w:rPr>
        <w:t>источником дохода бюджета, направленная в Государственную информационную систему о государственных и муниципальных платежах;</w:t>
      </w:r>
      <w:bookmarkStart w:id="0" w:name="_GoBack"/>
      <w:bookmarkEnd w:id="0"/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12) информация о количестве оказанных государственных услуг (выполненных работ), иных действий органов государственной власти (госу</w:t>
      </w:r>
      <w:r>
        <w:rPr>
          <w:sz w:val="28"/>
          <w:szCs w:val="28"/>
        </w:rPr>
        <w:t>дарственных органов), государственных учреждений, иных организаций, за которые осуществлена уплата платежей, являющихся источником дохода бюджета.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реестр источников доходов бюджета  формируется консолидированная и (или) сводная информация по группам </w:t>
      </w:r>
      <w:r>
        <w:rPr>
          <w:sz w:val="28"/>
          <w:szCs w:val="28"/>
        </w:rPr>
        <w:t>источников доходов бюджета по показателям прогнозов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</w:t>
      </w:r>
      <w:r>
        <w:rPr>
          <w:sz w:val="28"/>
          <w:szCs w:val="28"/>
        </w:rPr>
        <w:t>чня источников доходов Российской Федерации.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12. Информация, указанная в подпунктах 1 - 5 пункта 9 и подпунктах 1 - 7 пункта 10 настоящего Порядка, формируется и изменяется на основе перечня источников доходов Российской Федерации путем обмена данными межд</w:t>
      </w:r>
      <w:r>
        <w:rPr>
          <w:sz w:val="28"/>
          <w:szCs w:val="28"/>
        </w:rPr>
        <w:t>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Информация, указанная в </w:t>
      </w:r>
      <w:r>
        <w:rPr>
          <w:sz w:val="28"/>
          <w:szCs w:val="28"/>
        </w:rPr>
        <w:t>подпунктах 6 - 9 пункта 9 настоящего Порядка, формируется и ведется на основании прогнозов поступления доходов бюджетов.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14. Информация, указанная в подпунктах 9 и 11 пункта 10 настоящего Порядка, формируется и ведется на основании сведений Государственной</w:t>
      </w:r>
      <w:r>
        <w:rPr>
          <w:sz w:val="28"/>
          <w:szCs w:val="28"/>
        </w:rPr>
        <w:t xml:space="preserve"> информационной системы о государственных и муниципальных платежах, получаемых администрацией, в соответствии с установленным порядком ведения Государственной информационной системы о государственных и муниципальных платежах.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15. Информация, указанная в по</w:t>
      </w:r>
      <w:r>
        <w:rPr>
          <w:sz w:val="28"/>
          <w:szCs w:val="28"/>
        </w:rPr>
        <w:t>дпункте 10 пункта 9 настоящего Порядка, формируется на основании соответствующих сведений реестра источников доходов Российской Федерации, представляемых Управлением Федерального казначейства по Новосибирской области в соответствии с установленным порядком</w:t>
      </w:r>
      <w:r>
        <w:rPr>
          <w:sz w:val="28"/>
          <w:szCs w:val="28"/>
        </w:rPr>
        <w:t xml:space="preserve"> формирования и ведения реестра источников доходов Российской Федерации.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16. Администрация обеспечивает включение в реестр источников доходов бюджетов информации в соответствии с порядком формирования информации  и Положением о государственной интегрирован</w:t>
      </w:r>
      <w:r>
        <w:rPr>
          <w:sz w:val="28"/>
          <w:szCs w:val="28"/>
        </w:rPr>
        <w:t>ной информационной системе управления общественными финансами "Электронный бюджет", утвержденным постановлением Правительства Российской Федерации от 30.06.2015 N 658 "О государственной интегрированной информационной системе управления общественными финанс</w:t>
      </w:r>
      <w:r>
        <w:rPr>
          <w:sz w:val="28"/>
          <w:szCs w:val="28"/>
        </w:rPr>
        <w:t>ами "Электронный бюджет".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17. Реестр источников доходов бюджета направляется в составе документов и материалов, представляемых одновременно с проектом Решения о бюджете, в Совет депутатов Ордынского района Новосибирской области по утвержденной форме.</w:t>
      </w:r>
    </w:p>
    <w:p w:rsidR="00341428" w:rsidRDefault="00082D30">
      <w:pPr>
        <w:jc w:val="both"/>
        <w:rPr>
          <w:sz w:val="28"/>
          <w:szCs w:val="28"/>
        </w:rPr>
      </w:pPr>
      <w:r>
        <w:rPr>
          <w:sz w:val="28"/>
          <w:szCs w:val="28"/>
        </w:rPr>
        <w:t>18. Р</w:t>
      </w:r>
      <w:r>
        <w:rPr>
          <w:sz w:val="28"/>
          <w:szCs w:val="28"/>
        </w:rPr>
        <w:t>еестры источников доходов бюджетов хранятся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1C461C" w:rsidRDefault="001C461C" w:rsidP="001C461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1C461C">
      <w:headerReference w:type="even" r:id="rId10"/>
      <w:headerReference w:type="default" r:id="rId11"/>
      <w:footerReference w:type="even" r:id="rId12"/>
      <w:pgSz w:w="11906" w:h="16838"/>
      <w:pgMar w:top="567" w:right="567" w:bottom="56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D30" w:rsidRDefault="00082D30">
      <w:r>
        <w:separator/>
      </w:r>
    </w:p>
  </w:endnote>
  <w:endnote w:type="continuationSeparator" w:id="0">
    <w:p w:rsidR="00082D30" w:rsidRDefault="0008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28" w:rsidRDefault="00082D30">
    <w:pPr>
      <w:pStyle w:val="ad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341428" w:rsidRDefault="0034142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D30" w:rsidRDefault="00082D30">
      <w:r>
        <w:separator/>
      </w:r>
    </w:p>
  </w:footnote>
  <w:footnote w:type="continuationSeparator" w:id="0">
    <w:p w:rsidR="00082D30" w:rsidRDefault="00082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28" w:rsidRDefault="00082D30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341428" w:rsidRDefault="0034142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28" w:rsidRDefault="00341428">
    <w:pPr>
      <w:pStyle w:val="ab"/>
      <w:jc w:val="center"/>
    </w:pPr>
  </w:p>
  <w:p w:rsidR="00341428" w:rsidRDefault="003414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3B6"/>
    <w:multiLevelType w:val="hybridMultilevel"/>
    <w:tmpl w:val="F670E67A"/>
    <w:lvl w:ilvl="0" w:tplc="8FB4599A">
      <w:start w:val="1"/>
      <w:numFmt w:val="decimal"/>
      <w:lvlText w:val="%1."/>
      <w:lvlJc w:val="left"/>
      <w:pPr>
        <w:ind w:left="720" w:hanging="360"/>
      </w:pPr>
    </w:lvl>
    <w:lvl w:ilvl="1" w:tplc="FECA244C">
      <w:start w:val="1"/>
      <w:numFmt w:val="lowerLetter"/>
      <w:lvlText w:val="%2."/>
      <w:lvlJc w:val="left"/>
      <w:pPr>
        <w:ind w:left="1440" w:hanging="360"/>
      </w:pPr>
    </w:lvl>
    <w:lvl w:ilvl="2" w:tplc="F600FB84">
      <w:start w:val="1"/>
      <w:numFmt w:val="lowerRoman"/>
      <w:lvlText w:val="%3."/>
      <w:lvlJc w:val="right"/>
      <w:pPr>
        <w:ind w:left="2160" w:hanging="180"/>
      </w:pPr>
    </w:lvl>
    <w:lvl w:ilvl="3" w:tplc="BEF2DC86">
      <w:start w:val="1"/>
      <w:numFmt w:val="decimal"/>
      <w:lvlText w:val="%4."/>
      <w:lvlJc w:val="left"/>
      <w:pPr>
        <w:ind w:left="2880" w:hanging="360"/>
      </w:pPr>
    </w:lvl>
    <w:lvl w:ilvl="4" w:tplc="9A2ADC32">
      <w:start w:val="1"/>
      <w:numFmt w:val="lowerLetter"/>
      <w:lvlText w:val="%5."/>
      <w:lvlJc w:val="left"/>
      <w:pPr>
        <w:ind w:left="3600" w:hanging="360"/>
      </w:pPr>
    </w:lvl>
    <w:lvl w:ilvl="5" w:tplc="EC7C0EB6">
      <w:start w:val="1"/>
      <w:numFmt w:val="lowerRoman"/>
      <w:lvlText w:val="%6."/>
      <w:lvlJc w:val="right"/>
      <w:pPr>
        <w:ind w:left="4320" w:hanging="180"/>
      </w:pPr>
    </w:lvl>
    <w:lvl w:ilvl="6" w:tplc="AF42F8F4">
      <w:start w:val="1"/>
      <w:numFmt w:val="decimal"/>
      <w:lvlText w:val="%7."/>
      <w:lvlJc w:val="left"/>
      <w:pPr>
        <w:ind w:left="5040" w:hanging="360"/>
      </w:pPr>
    </w:lvl>
    <w:lvl w:ilvl="7" w:tplc="48B6EFF8">
      <w:start w:val="1"/>
      <w:numFmt w:val="lowerLetter"/>
      <w:lvlText w:val="%8."/>
      <w:lvlJc w:val="left"/>
      <w:pPr>
        <w:ind w:left="5760" w:hanging="360"/>
      </w:pPr>
    </w:lvl>
    <w:lvl w:ilvl="8" w:tplc="93BE849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3515"/>
    <w:multiLevelType w:val="hybridMultilevel"/>
    <w:tmpl w:val="2D489F5E"/>
    <w:lvl w:ilvl="0" w:tplc="4678DC32">
      <w:start w:val="1"/>
      <w:numFmt w:val="decimal"/>
      <w:lvlText w:val="%1."/>
      <w:lvlJc w:val="left"/>
      <w:pPr>
        <w:ind w:left="1521" w:hanging="981"/>
      </w:pPr>
    </w:lvl>
    <w:lvl w:ilvl="1" w:tplc="F0322DAE">
      <w:start w:val="1"/>
      <w:numFmt w:val="lowerLetter"/>
      <w:lvlText w:val="%2."/>
      <w:lvlJc w:val="left"/>
      <w:pPr>
        <w:ind w:left="1620" w:hanging="360"/>
      </w:pPr>
    </w:lvl>
    <w:lvl w:ilvl="2" w:tplc="FCB2DA4E">
      <w:start w:val="1"/>
      <w:numFmt w:val="lowerRoman"/>
      <w:lvlText w:val="%3."/>
      <w:lvlJc w:val="right"/>
      <w:pPr>
        <w:ind w:left="2340" w:hanging="180"/>
      </w:pPr>
    </w:lvl>
    <w:lvl w:ilvl="3" w:tplc="974E3908">
      <w:start w:val="1"/>
      <w:numFmt w:val="decimal"/>
      <w:lvlText w:val="%4."/>
      <w:lvlJc w:val="left"/>
      <w:pPr>
        <w:ind w:left="3060" w:hanging="360"/>
      </w:pPr>
    </w:lvl>
    <w:lvl w:ilvl="4" w:tplc="433490BE">
      <w:start w:val="1"/>
      <w:numFmt w:val="lowerLetter"/>
      <w:lvlText w:val="%5."/>
      <w:lvlJc w:val="left"/>
      <w:pPr>
        <w:ind w:left="3780" w:hanging="360"/>
      </w:pPr>
    </w:lvl>
    <w:lvl w:ilvl="5" w:tplc="4BA67CA2">
      <w:start w:val="1"/>
      <w:numFmt w:val="lowerRoman"/>
      <w:lvlText w:val="%6."/>
      <w:lvlJc w:val="right"/>
      <w:pPr>
        <w:ind w:left="4500" w:hanging="180"/>
      </w:pPr>
    </w:lvl>
    <w:lvl w:ilvl="6" w:tplc="FA94C294">
      <w:start w:val="1"/>
      <w:numFmt w:val="decimal"/>
      <w:lvlText w:val="%7."/>
      <w:lvlJc w:val="left"/>
      <w:pPr>
        <w:ind w:left="5220" w:hanging="360"/>
      </w:pPr>
    </w:lvl>
    <w:lvl w:ilvl="7" w:tplc="39AA8346">
      <w:start w:val="1"/>
      <w:numFmt w:val="lowerLetter"/>
      <w:lvlText w:val="%8."/>
      <w:lvlJc w:val="left"/>
      <w:pPr>
        <w:ind w:left="5940" w:hanging="360"/>
      </w:pPr>
    </w:lvl>
    <w:lvl w:ilvl="8" w:tplc="82D0E264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ED15DD"/>
    <w:multiLevelType w:val="hybridMultilevel"/>
    <w:tmpl w:val="C930E092"/>
    <w:lvl w:ilvl="0" w:tplc="BD40C726">
      <w:start w:val="1"/>
      <w:numFmt w:val="decimal"/>
      <w:lvlText w:val="%1."/>
      <w:lvlJc w:val="left"/>
      <w:pPr>
        <w:ind w:left="900" w:hanging="360"/>
      </w:pPr>
    </w:lvl>
    <w:lvl w:ilvl="1" w:tplc="734227C8">
      <w:start w:val="1"/>
      <w:numFmt w:val="lowerLetter"/>
      <w:lvlText w:val="%2."/>
      <w:lvlJc w:val="left"/>
      <w:pPr>
        <w:ind w:left="1620" w:hanging="360"/>
      </w:pPr>
    </w:lvl>
    <w:lvl w:ilvl="2" w:tplc="899EF766">
      <w:start w:val="1"/>
      <w:numFmt w:val="lowerRoman"/>
      <w:lvlText w:val="%3."/>
      <w:lvlJc w:val="right"/>
      <w:pPr>
        <w:ind w:left="2340" w:hanging="180"/>
      </w:pPr>
    </w:lvl>
    <w:lvl w:ilvl="3" w:tplc="C19AC61C">
      <w:start w:val="1"/>
      <w:numFmt w:val="decimal"/>
      <w:lvlText w:val="%4."/>
      <w:lvlJc w:val="left"/>
      <w:pPr>
        <w:ind w:left="3060" w:hanging="360"/>
      </w:pPr>
    </w:lvl>
    <w:lvl w:ilvl="4" w:tplc="A4747498">
      <w:start w:val="1"/>
      <w:numFmt w:val="lowerLetter"/>
      <w:lvlText w:val="%5."/>
      <w:lvlJc w:val="left"/>
      <w:pPr>
        <w:ind w:left="3780" w:hanging="360"/>
      </w:pPr>
    </w:lvl>
    <w:lvl w:ilvl="5" w:tplc="4D703EF6">
      <w:start w:val="1"/>
      <w:numFmt w:val="lowerRoman"/>
      <w:lvlText w:val="%6."/>
      <w:lvlJc w:val="right"/>
      <w:pPr>
        <w:ind w:left="4500" w:hanging="180"/>
      </w:pPr>
    </w:lvl>
    <w:lvl w:ilvl="6" w:tplc="CE7E4278">
      <w:start w:val="1"/>
      <w:numFmt w:val="decimal"/>
      <w:lvlText w:val="%7."/>
      <w:lvlJc w:val="left"/>
      <w:pPr>
        <w:ind w:left="5220" w:hanging="360"/>
      </w:pPr>
    </w:lvl>
    <w:lvl w:ilvl="7" w:tplc="5268DC0C">
      <w:start w:val="1"/>
      <w:numFmt w:val="lowerLetter"/>
      <w:lvlText w:val="%8."/>
      <w:lvlJc w:val="left"/>
      <w:pPr>
        <w:ind w:left="5940" w:hanging="360"/>
      </w:pPr>
    </w:lvl>
    <w:lvl w:ilvl="8" w:tplc="6968254A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B66FAB"/>
    <w:multiLevelType w:val="hybridMultilevel"/>
    <w:tmpl w:val="86BA0B18"/>
    <w:lvl w:ilvl="0" w:tplc="1AC2FA78">
      <w:start w:val="1"/>
      <w:numFmt w:val="decimal"/>
      <w:lvlText w:val="%1."/>
      <w:lvlJc w:val="left"/>
      <w:pPr>
        <w:ind w:left="781" w:hanging="360"/>
      </w:pPr>
    </w:lvl>
    <w:lvl w:ilvl="1" w:tplc="5FA6EE24">
      <w:start w:val="1"/>
      <w:numFmt w:val="lowerLetter"/>
      <w:lvlText w:val="%2."/>
      <w:lvlJc w:val="left"/>
      <w:pPr>
        <w:ind w:left="1501" w:hanging="360"/>
      </w:pPr>
    </w:lvl>
    <w:lvl w:ilvl="2" w:tplc="66DA3F1C">
      <w:start w:val="1"/>
      <w:numFmt w:val="lowerRoman"/>
      <w:lvlText w:val="%3."/>
      <w:lvlJc w:val="right"/>
      <w:pPr>
        <w:ind w:left="2221" w:hanging="180"/>
      </w:pPr>
    </w:lvl>
    <w:lvl w:ilvl="3" w:tplc="7F5089DE">
      <w:start w:val="1"/>
      <w:numFmt w:val="decimal"/>
      <w:lvlText w:val="%4."/>
      <w:lvlJc w:val="left"/>
      <w:pPr>
        <w:ind w:left="2941" w:hanging="360"/>
      </w:pPr>
    </w:lvl>
    <w:lvl w:ilvl="4" w:tplc="9D5651F2">
      <w:start w:val="1"/>
      <w:numFmt w:val="lowerLetter"/>
      <w:lvlText w:val="%5."/>
      <w:lvlJc w:val="left"/>
      <w:pPr>
        <w:ind w:left="3661" w:hanging="360"/>
      </w:pPr>
    </w:lvl>
    <w:lvl w:ilvl="5" w:tplc="448AC016">
      <w:start w:val="1"/>
      <w:numFmt w:val="lowerRoman"/>
      <w:lvlText w:val="%6."/>
      <w:lvlJc w:val="right"/>
      <w:pPr>
        <w:ind w:left="4381" w:hanging="180"/>
      </w:pPr>
    </w:lvl>
    <w:lvl w:ilvl="6" w:tplc="8B14FADA">
      <w:start w:val="1"/>
      <w:numFmt w:val="decimal"/>
      <w:lvlText w:val="%7."/>
      <w:lvlJc w:val="left"/>
      <w:pPr>
        <w:ind w:left="5101" w:hanging="360"/>
      </w:pPr>
    </w:lvl>
    <w:lvl w:ilvl="7" w:tplc="322E8464">
      <w:start w:val="1"/>
      <w:numFmt w:val="lowerLetter"/>
      <w:lvlText w:val="%8."/>
      <w:lvlJc w:val="left"/>
      <w:pPr>
        <w:ind w:left="5821" w:hanging="360"/>
      </w:pPr>
    </w:lvl>
    <w:lvl w:ilvl="8" w:tplc="6CDE207E">
      <w:start w:val="1"/>
      <w:numFmt w:val="lowerRoman"/>
      <w:lvlText w:val="%9."/>
      <w:lvlJc w:val="right"/>
      <w:pPr>
        <w:ind w:left="6541" w:hanging="180"/>
      </w:pPr>
    </w:lvl>
  </w:abstractNum>
  <w:abstractNum w:abstractNumId="4">
    <w:nsid w:val="7A0F5908"/>
    <w:multiLevelType w:val="hybridMultilevel"/>
    <w:tmpl w:val="AC48C62E"/>
    <w:lvl w:ilvl="0" w:tplc="8DC684D4">
      <w:start w:val="1"/>
      <w:numFmt w:val="decimal"/>
      <w:lvlText w:val="%1."/>
      <w:lvlJc w:val="left"/>
      <w:pPr>
        <w:ind w:left="720" w:hanging="360"/>
      </w:pPr>
    </w:lvl>
    <w:lvl w:ilvl="1" w:tplc="2A14AF96">
      <w:start w:val="1"/>
      <w:numFmt w:val="lowerLetter"/>
      <w:lvlText w:val="%2."/>
      <w:lvlJc w:val="left"/>
      <w:pPr>
        <w:ind w:left="1440" w:hanging="360"/>
      </w:pPr>
    </w:lvl>
    <w:lvl w:ilvl="2" w:tplc="A45E1D82">
      <w:start w:val="1"/>
      <w:numFmt w:val="lowerRoman"/>
      <w:lvlText w:val="%3."/>
      <w:lvlJc w:val="right"/>
      <w:pPr>
        <w:ind w:left="2160" w:hanging="180"/>
      </w:pPr>
    </w:lvl>
    <w:lvl w:ilvl="3" w:tplc="8D3EE724">
      <w:start w:val="1"/>
      <w:numFmt w:val="decimal"/>
      <w:lvlText w:val="%4."/>
      <w:lvlJc w:val="left"/>
      <w:pPr>
        <w:ind w:left="2880" w:hanging="360"/>
      </w:pPr>
    </w:lvl>
    <w:lvl w:ilvl="4" w:tplc="DA9C240C">
      <w:start w:val="1"/>
      <w:numFmt w:val="lowerLetter"/>
      <w:lvlText w:val="%5."/>
      <w:lvlJc w:val="left"/>
      <w:pPr>
        <w:ind w:left="3600" w:hanging="360"/>
      </w:pPr>
    </w:lvl>
    <w:lvl w:ilvl="5" w:tplc="6186CA9E">
      <w:start w:val="1"/>
      <w:numFmt w:val="lowerRoman"/>
      <w:lvlText w:val="%6."/>
      <w:lvlJc w:val="right"/>
      <w:pPr>
        <w:ind w:left="4320" w:hanging="180"/>
      </w:pPr>
    </w:lvl>
    <w:lvl w:ilvl="6" w:tplc="91EED0F4">
      <w:start w:val="1"/>
      <w:numFmt w:val="decimal"/>
      <w:lvlText w:val="%7."/>
      <w:lvlJc w:val="left"/>
      <w:pPr>
        <w:ind w:left="5040" w:hanging="360"/>
      </w:pPr>
    </w:lvl>
    <w:lvl w:ilvl="7" w:tplc="D7FA0C96">
      <w:start w:val="1"/>
      <w:numFmt w:val="lowerLetter"/>
      <w:lvlText w:val="%8."/>
      <w:lvlJc w:val="left"/>
      <w:pPr>
        <w:ind w:left="5760" w:hanging="360"/>
      </w:pPr>
    </w:lvl>
    <w:lvl w:ilvl="8" w:tplc="2B9091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428"/>
    <w:rsid w:val="00082D30"/>
    <w:rsid w:val="001C461C"/>
    <w:rsid w:val="0034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9B0E8-D13F-425A-A5BD-8219F368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pacing w:after="60"/>
      <w:jc w:val="center"/>
      <w:outlineLvl w:val="0"/>
    </w:pPr>
    <w:rPr>
      <w:caps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semiHidden/>
  </w:style>
  <w:style w:type="paragraph" w:customStyle="1" w:styleId="13">
    <w:name w:val="Стиль1"/>
    <w:basedOn w:val="af9"/>
    <w:next w:val="1"/>
    <w:pPr>
      <w:jc w:val="center"/>
    </w:pPr>
    <w:rPr>
      <w:rFonts w:ascii="Verdana" w:hAnsi="Verdana"/>
    </w:rPr>
  </w:style>
  <w:style w:type="paragraph" w:styleId="afa">
    <w:name w:val="Body Text"/>
    <w:basedOn w:val="a"/>
    <w:rPr>
      <w:sz w:val="24"/>
    </w:rPr>
  </w:style>
  <w:style w:type="paragraph" w:customStyle="1" w:styleId="25">
    <w:name w:val="заголовок 2"/>
    <w:basedOn w:val="a"/>
    <w:next w:val="a"/>
    <w:pPr>
      <w:keepNext/>
      <w:spacing w:line="312" w:lineRule="auto"/>
      <w:jc w:val="right"/>
    </w:pPr>
    <w:rPr>
      <w:sz w:val="28"/>
      <w:szCs w:val="28"/>
    </w:rPr>
  </w:style>
  <w:style w:type="paragraph" w:styleId="33">
    <w:name w:val="Body Text 3"/>
    <w:basedOn w:val="a"/>
    <w:pPr>
      <w:jc w:val="center"/>
    </w:pPr>
    <w:rPr>
      <w:sz w:val="28"/>
    </w:rPr>
  </w:style>
  <w:style w:type="paragraph" w:styleId="afb">
    <w:name w:val="Body Text Indent"/>
    <w:basedOn w:val="a"/>
    <w:pPr>
      <w:spacing w:after="120"/>
      <w:ind w:left="283"/>
    </w:pPr>
    <w:rPr>
      <w:sz w:val="28"/>
      <w:szCs w:val="28"/>
    </w:rPr>
  </w:style>
  <w:style w:type="paragraph" w:customStyle="1" w:styleId="afc">
    <w:name w:val="Термин"/>
    <w:basedOn w:val="a"/>
    <w:next w:val="a"/>
    <w:rPr>
      <w:sz w:val="24"/>
      <w:szCs w:val="24"/>
      <w:lang w:val="pl-PL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e">
    <w:name w:val="page number"/>
    <w:basedOn w:val="a0"/>
  </w:style>
  <w:style w:type="character" w:customStyle="1" w:styleId="ac">
    <w:name w:val="Верхний колонтитул Знак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E883E777FADE4EBB08DD9EF909B7527F8FED8176C94799D4BC3386CE47D08B1982E04F4DA9DAk7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E883E777FADE4EBB08DD9EF909B7527F89E58379C34799D4BC3386CE47D08B1982E04A4FA1A4D5D3k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1831</Words>
  <Characters>10439</Characters>
  <Application>Microsoft Office Word</Application>
  <DocSecurity>0</DocSecurity>
  <Lines>86</Lines>
  <Paragraphs>24</Paragraphs>
  <ScaleCrop>false</ScaleCrop>
  <Company>УФиНП</Company>
  <LinksUpToDate>false</LinksUpToDate>
  <CharactersWithSpaces>12246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Нефедова Ирина Владимировна</dc:creator>
  <cp:lastModifiedBy>User</cp:lastModifiedBy>
  <cp:revision>69</cp:revision>
  <dcterms:created xsi:type="dcterms:W3CDTF">2016-05-17T05:12:00Z</dcterms:created>
  <dcterms:modified xsi:type="dcterms:W3CDTF">2023-09-19T04:26:00Z</dcterms:modified>
  <cp:version>786432</cp:version>
</cp:coreProperties>
</file>